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bookmarkStart w:id="0" w:name="_Hlk127276320"/>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bookmarkEnd w:id="0"/>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1A79F172"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153240">
        <w:rPr>
          <w:rFonts w:ascii="RePublic Std" w:hAnsi="RePublic Std"/>
          <w:sz w:val="20"/>
          <w:szCs w:val="20"/>
        </w:rPr>
        <w:t xml:space="preserve"> </w:t>
      </w:r>
      <w:r w:rsidR="005A4CAE">
        <w:rPr>
          <w:rFonts w:ascii="RePublic Std" w:hAnsi="RePublic Std"/>
          <w:sz w:val="20"/>
          <w:szCs w:val="20"/>
        </w:rPr>
        <w:t>Ministerstva zahraničních věcí České republiky</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62802873" w:rsidR="004249D5" w:rsidRPr="00A733F4" w:rsidRDefault="00A91825" w:rsidP="0012105C">
      <w:pPr>
        <w:tabs>
          <w:tab w:val="left" w:pos="2127"/>
        </w:tabs>
        <w:ind w:left="426"/>
        <w:rPr>
          <w:rFonts w:ascii="RePublic Std" w:hAnsi="RePublic Std"/>
          <w:sz w:val="20"/>
          <w:szCs w:val="20"/>
        </w:rPr>
      </w:pPr>
      <w:proofErr w:type="gramStart"/>
      <w:r w:rsidRPr="00A733F4">
        <w:rPr>
          <w:rFonts w:ascii="RePublic Std" w:hAnsi="RePublic Std"/>
          <w:sz w:val="20"/>
          <w:szCs w:val="20"/>
        </w:rPr>
        <w:t>Z</w:t>
      </w:r>
      <w:r w:rsidR="004249D5" w:rsidRPr="00A733F4">
        <w:rPr>
          <w:rFonts w:ascii="RePublic Std" w:hAnsi="RePublic Std"/>
          <w:sz w:val="20"/>
          <w:szCs w:val="20"/>
        </w:rPr>
        <w:t xml:space="preserve">astoupený:   </w:t>
      </w:r>
      <w:proofErr w:type="gramEnd"/>
      <w:r w:rsidR="004249D5" w:rsidRPr="00A733F4">
        <w:rPr>
          <w:rFonts w:ascii="RePublic Std" w:hAnsi="RePublic Std"/>
          <w:sz w:val="20"/>
          <w:szCs w:val="20"/>
        </w:rPr>
        <w:t xml:space="preserve">        </w:t>
      </w:r>
      <w:r w:rsidR="00087A95">
        <w:rPr>
          <w:rFonts w:ascii="RePublic Std" w:hAnsi="RePublic Std"/>
          <w:sz w:val="20"/>
          <w:szCs w:val="20"/>
        </w:rPr>
        <w:tab/>
      </w:r>
      <w:r w:rsidR="00811B9C" w:rsidRPr="00811B9C">
        <w:rPr>
          <w:rFonts w:ascii="RePublic Std" w:hAnsi="RePublic Std"/>
          <w:b/>
          <w:sz w:val="20"/>
          <w:szCs w:val="20"/>
        </w:rPr>
        <w:t>RNDr.</w:t>
      </w:r>
      <w:r w:rsidR="00811B9C">
        <w:rPr>
          <w:rFonts w:ascii="RePublic Std" w:hAnsi="RePublic Std"/>
          <w:sz w:val="20"/>
          <w:szCs w:val="20"/>
        </w:rPr>
        <w:t xml:space="preserve"> </w:t>
      </w:r>
      <w:r w:rsidR="00811B9C" w:rsidRPr="00811B9C">
        <w:rPr>
          <w:rFonts w:ascii="RePublic Std" w:hAnsi="RePublic Std"/>
          <w:b/>
          <w:sz w:val="20"/>
          <w:szCs w:val="20"/>
        </w:rPr>
        <w:t>Vladimír</w:t>
      </w:r>
      <w:r w:rsidR="00811B9C">
        <w:rPr>
          <w:rFonts w:ascii="RePublic Std" w:hAnsi="RePublic Std"/>
          <w:sz w:val="20"/>
          <w:szCs w:val="20"/>
        </w:rPr>
        <w:t xml:space="preserve"> </w:t>
      </w:r>
      <w:r w:rsidR="00811B9C" w:rsidRPr="00811B9C">
        <w:rPr>
          <w:rFonts w:ascii="RePublic Std" w:hAnsi="RePublic Std"/>
          <w:b/>
          <w:sz w:val="20"/>
          <w:szCs w:val="20"/>
        </w:rPr>
        <w:t>ZAVÁZAL</w:t>
      </w:r>
      <w:r w:rsidR="00811B9C">
        <w:rPr>
          <w:rFonts w:ascii="RePublic Std" w:hAnsi="RePublic Std"/>
          <w:sz w:val="20"/>
          <w:szCs w:val="20"/>
        </w:rPr>
        <w:t xml:space="preserve">, </w:t>
      </w:r>
      <w:r w:rsidR="00811B9C" w:rsidRPr="00811B9C">
        <w:rPr>
          <w:rFonts w:ascii="RePublic Std" w:hAnsi="RePublic Std"/>
          <w:b/>
          <w:sz w:val="20"/>
          <w:szCs w:val="20"/>
        </w:rPr>
        <w:t>CSc.</w:t>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604CBBDF" w:rsidR="004249D5"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7AD04A07" w14:textId="2BB5E5D8" w:rsidR="00D37869" w:rsidRPr="00A733F4" w:rsidRDefault="00D37869" w:rsidP="0012105C">
      <w:pPr>
        <w:tabs>
          <w:tab w:val="left" w:pos="2127"/>
        </w:tabs>
        <w:ind w:left="426"/>
        <w:rPr>
          <w:rFonts w:ascii="RePublic Std" w:hAnsi="RePublic Std"/>
          <w:sz w:val="20"/>
          <w:szCs w:val="20"/>
        </w:rPr>
      </w:pPr>
      <w:r>
        <w:rPr>
          <w:rFonts w:ascii="RePublic Std" w:hAnsi="RePublic Std"/>
          <w:sz w:val="20"/>
          <w:szCs w:val="20"/>
        </w:rPr>
        <w:t>ID:</w:t>
      </w:r>
      <w:r>
        <w:rPr>
          <w:rFonts w:ascii="RePublic Std" w:hAnsi="RePublic Std"/>
          <w:sz w:val="20"/>
          <w:szCs w:val="20"/>
        </w:rPr>
        <w:tab/>
      </w:r>
      <w:r>
        <w:rPr>
          <w:rFonts w:ascii="RePublic Std" w:hAnsi="RePublic Std"/>
          <w:sz w:val="20"/>
          <w:szCs w:val="20"/>
        </w:rPr>
        <w:tab/>
        <w:t>ahem9gp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7C3F4C75" w:rsidR="00FF7FFC" w:rsidRDefault="002F7CF7" w:rsidP="0012105C">
      <w:pPr>
        <w:tabs>
          <w:tab w:val="left" w:pos="2127"/>
        </w:tabs>
        <w:ind w:left="426"/>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roofErr w:type="gramStart"/>
      <w:r w:rsidRPr="00A733F4">
        <w:rPr>
          <w:rFonts w:ascii="RePublic Std" w:hAnsi="RePublic Std"/>
          <w:sz w:val="20"/>
          <w:szCs w:val="20"/>
        </w:rPr>
        <w:t>…….</w:t>
      </w:r>
      <w:proofErr w:type="gramEnd"/>
      <w:r w:rsidRPr="00A733F4">
        <w:rPr>
          <w:rFonts w:ascii="RePublic Std" w:hAnsi="RePublic Std"/>
          <w:sz w:val="20"/>
          <w:szCs w:val="20"/>
        </w:rPr>
        <w:t>.…..</w:t>
      </w:r>
    </w:p>
    <w:p w14:paraId="23651F2A" w14:textId="2FC908C9" w:rsidR="00D37869" w:rsidRPr="00A733F4" w:rsidRDefault="00D37869" w:rsidP="0012105C">
      <w:pPr>
        <w:tabs>
          <w:tab w:val="left" w:pos="2127"/>
        </w:tabs>
        <w:ind w:left="426"/>
        <w:rPr>
          <w:rFonts w:ascii="RePublic Std" w:hAnsi="RePublic Std"/>
          <w:sz w:val="20"/>
          <w:szCs w:val="20"/>
        </w:rPr>
      </w:pPr>
      <w:r>
        <w:rPr>
          <w:rFonts w:ascii="RePublic Std" w:hAnsi="RePublic Std"/>
          <w:sz w:val="20"/>
          <w:szCs w:val="20"/>
        </w:rPr>
        <w:t>ID:</w:t>
      </w:r>
      <w:r>
        <w:rPr>
          <w:rFonts w:ascii="RePublic Std" w:hAnsi="RePublic Std"/>
          <w:sz w:val="20"/>
          <w:szCs w:val="20"/>
        </w:rPr>
        <w:tab/>
      </w:r>
      <w:r>
        <w:rPr>
          <w:rFonts w:ascii="RePublic Std" w:hAnsi="RePublic Std"/>
          <w:sz w:val="20"/>
          <w:szCs w:val="20"/>
        </w:rPr>
        <w:tab/>
        <w:t>……………</w:t>
      </w:r>
      <w:proofErr w:type="gramStart"/>
      <w:r>
        <w:rPr>
          <w:rFonts w:ascii="RePublic Std" w:hAnsi="RePublic Std"/>
          <w:sz w:val="20"/>
          <w:szCs w:val="20"/>
        </w:rPr>
        <w:t>…….</w:t>
      </w:r>
      <w:proofErr w:type="gramEnd"/>
      <w:r>
        <w:rPr>
          <w:rFonts w:ascii="RePublic Std" w:hAnsi="RePublic Std"/>
          <w:sz w:val="20"/>
          <w:szCs w:val="20"/>
        </w:rPr>
        <w:t>.</w:t>
      </w:r>
    </w:p>
    <w:p w14:paraId="52452108" w14:textId="5FC4D1E4"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3C52C892"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w:t>
      </w:r>
      <w:r w:rsidR="00E35C33">
        <w:rPr>
          <w:rFonts w:ascii="RePublic Std" w:hAnsi="RePublic Std"/>
          <w:sz w:val="20"/>
          <w:szCs w:val="20"/>
        </w:rPr>
        <w:t xml:space="preserve">a za podmínek dále sjednaných </w:t>
      </w:r>
      <w:r w:rsidRPr="00A733F4">
        <w:rPr>
          <w:rFonts w:ascii="RePublic Std" w:hAnsi="RePublic Std"/>
          <w:sz w:val="20"/>
          <w:szCs w:val="20"/>
        </w:rPr>
        <w:t>tuto:</w:t>
      </w:r>
    </w:p>
    <w:p w14:paraId="78571E22" w14:textId="3F2DE886"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7B05E3B9" w14:textId="765DFEC2"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811B9C">
        <w:rPr>
          <w:rFonts w:ascii="RePublic Std" w:hAnsi="RePublic Std"/>
          <w:b/>
          <w:sz w:val="32"/>
          <w:szCs w:val="32"/>
        </w:rPr>
        <w:t>16</w:t>
      </w:r>
      <w:r w:rsidR="00CF2AF5">
        <w:rPr>
          <w:rFonts w:ascii="RePublic Std" w:hAnsi="RePublic Std"/>
          <w:b/>
          <w:sz w:val="32"/>
          <w:szCs w:val="32"/>
        </w:rPr>
        <w:t> </w:t>
      </w:r>
      <w:r w:rsidR="00811B9C">
        <w:rPr>
          <w:rFonts w:ascii="RePublic Std" w:hAnsi="RePublic Std"/>
          <w:b/>
          <w:sz w:val="32"/>
          <w:szCs w:val="32"/>
        </w:rPr>
        <w:t>3</w:t>
      </w:r>
      <w:r w:rsidR="00CF2AF5">
        <w:rPr>
          <w:rFonts w:ascii="RePublic Std" w:hAnsi="RePublic Std"/>
          <w:b/>
          <w:sz w:val="32"/>
          <w:szCs w:val="32"/>
        </w:rPr>
        <w:t>46/2</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106C0CAB" w:rsidR="004249D5" w:rsidRPr="00A733F4" w:rsidRDefault="004249D5" w:rsidP="007D772B">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119159E4" w14:textId="34F08F39" w:rsidR="004249D5" w:rsidRPr="00D37869" w:rsidRDefault="004249D5" w:rsidP="00C31969">
      <w:pPr>
        <w:pStyle w:val="Odstavecseseznamem"/>
        <w:numPr>
          <w:ilvl w:val="0"/>
          <w:numId w:val="37"/>
        </w:numPr>
        <w:tabs>
          <w:tab w:val="left" w:pos="709"/>
        </w:tabs>
        <w:spacing w:after="360"/>
        <w:ind w:left="709" w:hanging="284"/>
        <w:jc w:val="both"/>
        <w:rPr>
          <w:rFonts w:ascii="RePublic Std" w:hAnsi="RePublic Std"/>
          <w:i/>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F817F0" w:rsidRPr="00A733F4">
        <w:rPr>
          <w:rFonts w:ascii="RePublic Std" w:hAnsi="RePublic Std"/>
          <w:b/>
        </w:rPr>
        <w:t xml:space="preserve">činnosti zajišťující předmět podnikání nájemce </w:t>
      </w:r>
      <w:r w:rsidR="00E86D68" w:rsidRPr="00A733F4">
        <w:rPr>
          <w:rFonts w:ascii="RePublic Std" w:hAnsi="RePublic Std"/>
          <w:b/>
        </w:rPr>
        <w:t>dle výpisu z veřejného rejstříku právnických</w:t>
      </w:r>
      <w:r w:rsidR="00E86D68" w:rsidRPr="002B7030">
        <w:rPr>
          <w:rFonts w:ascii="RePublic Std" w:hAnsi="RePublic Std"/>
          <w:b/>
          <w:sz w:val="22"/>
          <w:szCs w:val="22"/>
        </w:rPr>
        <w:t xml:space="preserve"> osob</w:t>
      </w:r>
      <w:r w:rsidRPr="002B7030">
        <w:rPr>
          <w:rFonts w:ascii="RePublic Std" w:hAnsi="RePublic Std"/>
          <w:sz w:val="22"/>
          <w:szCs w:val="22"/>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r w:rsidR="00D37869">
        <w:rPr>
          <w:rFonts w:ascii="RePublic Std" w:hAnsi="RePublic Std"/>
        </w:rPr>
        <w:t xml:space="preserve"> </w:t>
      </w:r>
      <w:r w:rsidR="00D37869" w:rsidRPr="00D37869">
        <w:rPr>
          <w:rFonts w:ascii="RePublic Std" w:hAnsi="RePublic Std"/>
          <w:i/>
        </w:rPr>
        <w:t xml:space="preserve">(Účel nájmu bude </w:t>
      </w:r>
      <w:r w:rsidR="00AA61B2">
        <w:rPr>
          <w:rFonts w:ascii="RePublic Std" w:hAnsi="RePublic Std"/>
          <w:i/>
        </w:rPr>
        <w:t>doplněn</w:t>
      </w:r>
      <w:r w:rsidR="00D37869" w:rsidRPr="00D37869">
        <w:rPr>
          <w:rFonts w:ascii="RePublic Std" w:hAnsi="RePublic Std"/>
          <w:i/>
        </w:rPr>
        <w:t xml:space="preserve"> dle skutečnosti a konkretizován na základě nabídek).</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lastRenderedPageBreak/>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75A6F390" w14:textId="0395CBE6" w:rsidR="007E48D5" w:rsidRDefault="008B2CBD" w:rsidP="00514AC7">
      <w:pPr>
        <w:pStyle w:val="para"/>
        <w:numPr>
          <w:ilvl w:val="0"/>
          <w:numId w:val="41"/>
        </w:numPr>
        <w:tabs>
          <w:tab w:val="clear" w:pos="709"/>
          <w:tab w:val="left" w:pos="1843"/>
          <w:tab w:val="center" w:pos="4536"/>
          <w:tab w:val="left" w:pos="5222"/>
        </w:tabs>
        <w:ind w:left="709" w:hanging="283"/>
        <w:jc w:val="both"/>
        <w:rPr>
          <w:rFonts w:ascii="RePublic Std" w:hAnsi="RePublic Std"/>
          <w:sz w:val="20"/>
        </w:rPr>
      </w:pPr>
      <w:bookmarkStart w:id="1" w:name="_Hlk514009198"/>
      <w:r w:rsidRPr="00514AC7">
        <w:rPr>
          <w:rFonts w:ascii="RePublic Std" w:hAnsi="RePublic Std"/>
          <w:sz w:val="20"/>
        </w:rPr>
        <w:t>Předmětem nájmu jsou nemovit</w:t>
      </w:r>
      <w:r w:rsidR="00F24451" w:rsidRPr="00514AC7">
        <w:rPr>
          <w:rFonts w:ascii="RePublic Std" w:hAnsi="RePublic Std"/>
          <w:sz w:val="20"/>
        </w:rPr>
        <w:t>é věci</w:t>
      </w:r>
      <w:r w:rsidR="00070592" w:rsidRPr="00514AC7">
        <w:rPr>
          <w:rFonts w:ascii="RePublic Std" w:hAnsi="RePublic Std"/>
          <w:sz w:val="20"/>
        </w:rPr>
        <w:t xml:space="preserve"> </w:t>
      </w:r>
      <w:r w:rsidR="00811B9C" w:rsidRPr="00514AC7">
        <w:rPr>
          <w:rFonts w:ascii="RePublic Std" w:hAnsi="RePublic Std"/>
          <w:sz w:val="20"/>
        </w:rPr>
        <w:t>– prostor v 1. nadzemním podlaží s mezonetovým ochozem (</w:t>
      </w:r>
      <w:r w:rsidR="00A51C16">
        <w:rPr>
          <w:rFonts w:ascii="RePublic Std" w:hAnsi="RePublic Std"/>
          <w:sz w:val="20"/>
        </w:rPr>
        <w:t xml:space="preserve">levá </w:t>
      </w:r>
      <w:r w:rsidR="00811B9C" w:rsidRPr="00514AC7">
        <w:rPr>
          <w:rFonts w:ascii="RePublic Std" w:hAnsi="RePublic Std"/>
          <w:sz w:val="20"/>
        </w:rPr>
        <w:t>část od hlavního vstupu do budovy</w:t>
      </w:r>
      <w:r w:rsidR="00261EBD">
        <w:rPr>
          <w:rFonts w:ascii="RePublic Std" w:hAnsi="RePublic Std"/>
          <w:sz w:val="20"/>
        </w:rPr>
        <w:t xml:space="preserve"> – dále jen „prostor A“ a pravá část od hlavního vstupu do budovy – dále jen „prostor B“</w:t>
      </w:r>
      <w:r w:rsidR="00811B9C" w:rsidRPr="00514AC7">
        <w:rPr>
          <w:rFonts w:ascii="RePublic Std" w:hAnsi="RePublic Std"/>
          <w:sz w:val="20"/>
        </w:rPr>
        <w:t>)</w:t>
      </w:r>
      <w:r w:rsidR="00833C4D" w:rsidRPr="00514AC7">
        <w:rPr>
          <w:rFonts w:ascii="RePublic Std" w:hAnsi="RePublic Std"/>
          <w:sz w:val="20"/>
        </w:rPr>
        <w:t>,</w:t>
      </w:r>
      <w:r w:rsidR="00833C4D" w:rsidRPr="00514AC7">
        <w:rPr>
          <w:rFonts w:ascii="RePublic Std" w:hAnsi="RePublic Std"/>
          <w:b w:val="0"/>
          <w:sz w:val="20"/>
        </w:rPr>
        <w:t xml:space="preserve"> </w:t>
      </w:r>
      <w:r w:rsidR="00833C4D" w:rsidRPr="00514AC7">
        <w:rPr>
          <w:rFonts w:ascii="RePublic Std" w:hAnsi="RePublic Std"/>
          <w:sz w:val="20"/>
        </w:rPr>
        <w:t>sestávající z obchodních prostor, skladovacích a ostatních prostor,</w:t>
      </w:r>
      <w:r w:rsidR="00833C4D" w:rsidRPr="00514AC7">
        <w:rPr>
          <w:rFonts w:ascii="RePublic Std" w:hAnsi="RePublic Std"/>
          <w:b w:val="0"/>
          <w:sz w:val="20"/>
        </w:rPr>
        <w:t xml:space="preserve"> vše o celkové podlahové ploše </w:t>
      </w:r>
      <w:r w:rsidR="00F3750D">
        <w:rPr>
          <w:rFonts w:ascii="RePublic Std" w:hAnsi="RePublic Std"/>
          <w:b w:val="0"/>
          <w:sz w:val="20"/>
        </w:rPr>
        <w:t xml:space="preserve">588,10 </w:t>
      </w:r>
      <w:r w:rsidR="00833C4D" w:rsidRPr="00514AC7">
        <w:rPr>
          <w:rFonts w:ascii="RePublic Std" w:hAnsi="RePublic Std"/>
          <w:b w:val="0"/>
          <w:sz w:val="20"/>
        </w:rPr>
        <w:t>m</w:t>
      </w:r>
      <w:r w:rsidR="00833C4D" w:rsidRPr="00514AC7">
        <w:rPr>
          <w:rFonts w:ascii="RePublic Std" w:hAnsi="RePublic Std"/>
          <w:b w:val="0"/>
          <w:sz w:val="20"/>
          <w:vertAlign w:val="superscript"/>
        </w:rPr>
        <w:t>2</w:t>
      </w:r>
      <w:r w:rsidR="00833C4D" w:rsidRPr="00514AC7">
        <w:rPr>
          <w:rFonts w:ascii="RePublic Std" w:hAnsi="RePublic Std"/>
          <w:b w:val="0"/>
          <w:sz w:val="20"/>
        </w:rPr>
        <w:t xml:space="preserve">, v budově č.p. 816, </w:t>
      </w:r>
      <w:r w:rsidR="00833C4D" w:rsidRPr="007E48D5">
        <w:rPr>
          <w:rFonts w:ascii="RePublic Std" w:hAnsi="RePublic Std"/>
          <w:b w:val="0"/>
          <w:sz w:val="20"/>
        </w:rPr>
        <w:t>která je součástí pozemku parcelní číslo</w:t>
      </w:r>
      <w:r w:rsidR="00D7134D" w:rsidRPr="007E48D5">
        <w:rPr>
          <w:rFonts w:ascii="RePublic Std" w:hAnsi="RePublic Std"/>
          <w:b w:val="0"/>
          <w:sz w:val="20"/>
        </w:rPr>
        <w:t xml:space="preserve"> 10, druh pozemku: zastavěná plocha a nádvoří, způsob ochrany: chráněná značka geodetického bodu, památkově chráněné území, </w:t>
      </w:r>
      <w:proofErr w:type="spellStart"/>
      <w:r w:rsidR="00D7134D" w:rsidRPr="007E48D5">
        <w:rPr>
          <w:rFonts w:ascii="RePublic Std" w:hAnsi="RePublic Std"/>
          <w:b w:val="0"/>
          <w:sz w:val="20"/>
        </w:rPr>
        <w:t>pam</w:t>
      </w:r>
      <w:proofErr w:type="spellEnd"/>
      <w:r w:rsidR="00D7134D" w:rsidRPr="007E48D5">
        <w:rPr>
          <w:rFonts w:ascii="RePublic Std" w:hAnsi="RePublic Std"/>
          <w:b w:val="0"/>
          <w:sz w:val="20"/>
        </w:rPr>
        <w:t xml:space="preserve">. rezervace – budova, pozemek v památkové rezervaci, evidovaná v katastru nemovitostí na listu vlastnictví č. 137, pro katastrální území Nové Město, obec Praha, u Katastrálního úřadu pro hlavní město Prahu, Katastrální pracoviště Praha, </w:t>
      </w:r>
      <w:r w:rsidR="00D7134D" w:rsidRPr="007E48D5">
        <w:rPr>
          <w:rFonts w:ascii="RePublic Std" w:hAnsi="RePublic Std"/>
          <w:sz w:val="20"/>
        </w:rPr>
        <w:t>na adrese Václavské náměstí 49, Praha 1</w:t>
      </w:r>
      <w:r w:rsidR="007E48D5" w:rsidRPr="007E48D5">
        <w:rPr>
          <w:rFonts w:ascii="RePublic Std" w:hAnsi="RePublic Std"/>
          <w:b w:val="0"/>
          <w:sz w:val="20"/>
        </w:rPr>
        <w:t>.</w:t>
      </w:r>
      <w:r w:rsidR="00D7134D" w:rsidRPr="007E48D5">
        <w:rPr>
          <w:rFonts w:ascii="RePublic Std" w:hAnsi="RePublic Std"/>
          <w:b w:val="0"/>
          <w:sz w:val="20"/>
        </w:rPr>
        <w:t xml:space="preserve"> </w:t>
      </w:r>
    </w:p>
    <w:p w14:paraId="1C14935F" w14:textId="2A366CB1" w:rsidR="00A80AE5" w:rsidRPr="00514AC7" w:rsidRDefault="00A80AE5" w:rsidP="007E48D5">
      <w:pPr>
        <w:pStyle w:val="para"/>
        <w:tabs>
          <w:tab w:val="clear" w:pos="709"/>
          <w:tab w:val="left" w:pos="1843"/>
          <w:tab w:val="center" w:pos="4536"/>
          <w:tab w:val="left" w:pos="5222"/>
        </w:tabs>
        <w:ind w:left="709"/>
        <w:jc w:val="both"/>
        <w:rPr>
          <w:rFonts w:ascii="RePublic Std" w:hAnsi="RePublic Std"/>
          <w:sz w:val="20"/>
        </w:rPr>
      </w:pPr>
      <w:r w:rsidRPr="00514AC7">
        <w:rPr>
          <w:rFonts w:ascii="RePublic Std" w:hAnsi="RePublic Std"/>
          <w:sz w:val="20"/>
        </w:rPr>
        <w:t>(dále jen „předmět nájmu“</w:t>
      </w:r>
      <w:r w:rsidR="00D77CCD">
        <w:rPr>
          <w:rFonts w:ascii="RePublic Std" w:hAnsi="RePublic Std"/>
          <w:sz w:val="20"/>
        </w:rPr>
        <w:t xml:space="preserve"> nebo „prostor A“ nebo „prostor B“</w:t>
      </w:r>
      <w:r w:rsidRPr="00514AC7">
        <w:rPr>
          <w:rFonts w:ascii="RePublic Std" w:hAnsi="RePublic Std"/>
          <w:sz w:val="20"/>
        </w:rPr>
        <w:t>)</w:t>
      </w:r>
    </w:p>
    <w:p w14:paraId="5F37C1A8" w14:textId="49BD9410" w:rsidR="00A80AE5" w:rsidRDefault="00A80AE5" w:rsidP="00C31969">
      <w:pPr>
        <w:spacing w:after="120"/>
        <w:ind w:left="709" w:right="23"/>
        <w:rPr>
          <w:rFonts w:ascii="RePublic Std" w:hAnsi="RePublic Std"/>
          <w:sz w:val="20"/>
          <w:szCs w:val="20"/>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1"/>
    <w:p w14:paraId="2F7AC6D9" w14:textId="1ADBBBBC" w:rsidR="00146313" w:rsidRPr="00146313" w:rsidRDefault="00F24451" w:rsidP="007D2F2F">
      <w:pPr>
        <w:pStyle w:val="Odstavecseseznamem"/>
        <w:numPr>
          <w:ilvl w:val="0"/>
          <w:numId w:val="41"/>
        </w:numPr>
        <w:spacing w:after="120"/>
        <w:ind w:left="709" w:hanging="283"/>
        <w:jc w:val="both"/>
        <w:rPr>
          <w:rFonts w:ascii="RePublic Std" w:hAnsi="RePublic Std"/>
        </w:rPr>
      </w:pPr>
      <w:r w:rsidRPr="00146313">
        <w:rPr>
          <w:rFonts w:ascii="RePublic Std" w:hAnsi="RePublic Std"/>
        </w:rPr>
        <w:t>Pronajímatel prohlašuje, že pronájmu v souladu s podmínkami této smlouvy nebrání žádná práva či nároky třetích osob</w:t>
      </w:r>
      <w:r w:rsidR="00F10E51" w:rsidRPr="00146313">
        <w:rPr>
          <w:rFonts w:ascii="RePublic Std" w:hAnsi="RePublic Std"/>
        </w:rPr>
        <w:t xml:space="preserve">. </w:t>
      </w:r>
    </w:p>
    <w:p w14:paraId="7BB4CA84" w14:textId="29EACB02" w:rsidR="00F24451" w:rsidRPr="00146313" w:rsidRDefault="00F24451" w:rsidP="007D2F2F">
      <w:pPr>
        <w:pStyle w:val="Odstavecseseznamem"/>
        <w:numPr>
          <w:ilvl w:val="0"/>
          <w:numId w:val="41"/>
        </w:numPr>
        <w:spacing w:after="120"/>
        <w:ind w:left="709" w:hanging="283"/>
        <w:jc w:val="both"/>
        <w:rPr>
          <w:rFonts w:ascii="RePublic Std" w:hAnsi="RePublic Std"/>
        </w:rPr>
      </w:pPr>
      <w:r w:rsidRPr="00146313">
        <w:rPr>
          <w:rFonts w:ascii="RePublic Std" w:hAnsi="RePublic Std"/>
        </w:rPr>
        <w:t>Pronajímatel tímto přenechává výše uvedený předmět nájmu do</w:t>
      </w:r>
      <w:r w:rsidR="006C7A72" w:rsidRPr="00146313">
        <w:rPr>
          <w:rFonts w:ascii="RePublic Std" w:hAnsi="RePublic Std"/>
        </w:rPr>
        <w:t xml:space="preserve"> </w:t>
      </w:r>
      <w:r w:rsidRPr="00146313">
        <w:rPr>
          <w:rFonts w:ascii="RePublic Std" w:hAnsi="RePublic Std"/>
        </w:rPr>
        <w:t>výlučného nájmu</w:t>
      </w:r>
      <w:r w:rsidR="002721BE" w:rsidRPr="00146313">
        <w:rPr>
          <w:rFonts w:ascii="RePublic Std" w:hAnsi="RePublic Std"/>
        </w:rPr>
        <w:t xml:space="preserve"> </w:t>
      </w:r>
      <w:r w:rsidRPr="00146313">
        <w:rPr>
          <w:rFonts w:ascii="RePublic Std" w:hAnsi="RePublic Std"/>
        </w:rPr>
        <w:t>nájemci. Nájemce prohlašuje, že je seznámen se stavem předmětu nájmu, a že mu nejsou známy žádné závady, které by bránily v jeho užívání.</w:t>
      </w:r>
    </w:p>
    <w:p w14:paraId="15E52E81" w14:textId="13284D61" w:rsidR="00F24451" w:rsidRPr="00736E46" w:rsidRDefault="00736E46" w:rsidP="00736E46">
      <w:pPr>
        <w:tabs>
          <w:tab w:val="left" w:pos="993"/>
        </w:tabs>
        <w:spacing w:after="360"/>
        <w:ind w:left="709" w:hanging="284"/>
        <w:rPr>
          <w:rFonts w:ascii="RePublic Std" w:hAnsi="RePublic Std"/>
          <w:sz w:val="20"/>
          <w:szCs w:val="20"/>
        </w:rPr>
      </w:pPr>
      <w:r w:rsidRPr="00736E46">
        <w:rPr>
          <w:rFonts w:ascii="RePublic Std" w:hAnsi="RePublic Std"/>
          <w:sz w:val="20"/>
          <w:szCs w:val="20"/>
        </w:rPr>
        <w:t xml:space="preserve">4. </w:t>
      </w:r>
      <w:r>
        <w:rPr>
          <w:rFonts w:ascii="RePublic Std" w:hAnsi="RePublic Std"/>
          <w:sz w:val="20"/>
          <w:szCs w:val="20"/>
        </w:rPr>
        <w:tab/>
      </w:r>
      <w:r w:rsidR="00F24451" w:rsidRPr="00736E46">
        <w:rPr>
          <w:rFonts w:ascii="RePublic Std" w:hAnsi="RePublic Std"/>
          <w:sz w:val="20"/>
          <w:szCs w:val="20"/>
        </w:rPr>
        <w:t xml:space="preserve">Nájemce převezme a pronajímatel odevzdá předmět nájmu v době ujednané na základě písemného předávacího protokolu, podepsaného oběma smluvními stranami, který bude </w:t>
      </w:r>
      <w:r w:rsidR="00F24451" w:rsidRPr="00736E46">
        <w:rPr>
          <w:rFonts w:ascii="RePublic Std" w:hAnsi="RePublic Std"/>
          <w:i/>
          <w:sz w:val="20"/>
          <w:szCs w:val="20"/>
        </w:rPr>
        <w:t>Přílohou č. 2</w:t>
      </w:r>
      <w:r w:rsidR="00F24451" w:rsidRPr="00736E46">
        <w:rPr>
          <w:rFonts w:ascii="RePublic Std" w:hAnsi="RePublic Std"/>
          <w:sz w:val="20"/>
          <w:szCs w:val="20"/>
        </w:rPr>
        <w:t xml:space="preserve"> této smlouvy. V předávacím protokolu bude zejména popsán stav předmětu nájmu, </w:t>
      </w:r>
      <w:r w:rsidR="00647695" w:rsidRPr="00736E46">
        <w:rPr>
          <w:rFonts w:ascii="RePublic Std" w:hAnsi="RePublic Std"/>
          <w:sz w:val="20"/>
          <w:szCs w:val="20"/>
        </w:rPr>
        <w:t xml:space="preserve">včetně jeho vybavení, </w:t>
      </w:r>
      <w:r w:rsidR="00F24451" w:rsidRPr="00736E46">
        <w:rPr>
          <w:rFonts w:ascii="RePublic Std" w:hAnsi="RePublic Std"/>
          <w:sz w:val="20"/>
          <w:szCs w:val="20"/>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4123BC7" w14:textId="4E85436C" w:rsidR="00FF6FD4" w:rsidRPr="006D04D5" w:rsidRDefault="00FF6FD4" w:rsidP="00FF6FD4">
      <w:pPr>
        <w:pStyle w:val="Odstavecseseznamem"/>
        <w:numPr>
          <w:ilvl w:val="0"/>
          <w:numId w:val="9"/>
        </w:numPr>
        <w:tabs>
          <w:tab w:val="clear" w:pos="1146"/>
          <w:tab w:val="left" w:pos="709"/>
          <w:tab w:val="left" w:pos="1701"/>
        </w:tabs>
        <w:spacing w:after="120"/>
        <w:ind w:left="709" w:hanging="284"/>
        <w:jc w:val="both"/>
        <w:rPr>
          <w:rFonts w:ascii="RePublic Std" w:hAnsi="RePublic Std"/>
        </w:rPr>
      </w:pPr>
      <w:r w:rsidRPr="00A733F4">
        <w:rPr>
          <w:rFonts w:ascii="RePublic Std" w:hAnsi="RePublic Std"/>
        </w:rPr>
        <w:t xml:space="preserve">Pronajímatel přenechává předmět nájmu nájemci </w:t>
      </w:r>
      <w:r w:rsidRPr="00A733F4">
        <w:rPr>
          <w:rFonts w:ascii="RePublic Std" w:hAnsi="RePublic Std"/>
          <w:b/>
        </w:rPr>
        <w:t>na dobu</w:t>
      </w:r>
      <w:r w:rsidRPr="00A733F4">
        <w:rPr>
          <w:rFonts w:ascii="RePublic Std" w:hAnsi="RePublic Std"/>
        </w:rPr>
        <w:t xml:space="preserve"> </w:t>
      </w:r>
      <w:r w:rsidRPr="00A733F4">
        <w:rPr>
          <w:rFonts w:ascii="RePublic Std" w:hAnsi="RePublic Std"/>
          <w:b/>
        </w:rPr>
        <w:t>určitou ode dne podepsání protokolu o předání</w:t>
      </w:r>
      <w:r>
        <w:rPr>
          <w:rFonts w:ascii="RePublic Std" w:hAnsi="RePublic Std"/>
          <w:b/>
        </w:rPr>
        <w:t xml:space="preserve"> do ……………. </w:t>
      </w:r>
      <w:r w:rsidRPr="00F55F8D">
        <w:rPr>
          <w:rFonts w:ascii="RePublic Std" w:hAnsi="RePublic Std"/>
        </w:rPr>
        <w:t>(maximálně na dobu 8 let.</w:t>
      </w:r>
      <w:r>
        <w:rPr>
          <w:rFonts w:ascii="RePublic Std" w:hAnsi="RePublic Std"/>
          <w:b/>
        </w:rPr>
        <w:t xml:space="preserve"> </w:t>
      </w:r>
      <w:r w:rsidRPr="006D04D5">
        <w:rPr>
          <w:rFonts w:ascii="RePublic Std" w:hAnsi="RePublic Std"/>
        </w:rPr>
        <w:t>Tato doba může být prodloužena o maximálně dalších 8 let, a to za splnění podmínek uvedených v ZMS).</w:t>
      </w:r>
    </w:p>
    <w:p w14:paraId="3BE0CF3C" w14:textId="6B5D677F" w:rsidR="006C7A72" w:rsidRPr="00A733F4" w:rsidRDefault="006C7A72" w:rsidP="00C31969">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6021B6DF" w:rsidR="00BE1492" w:rsidRPr="00A733F4" w:rsidRDefault="00BE1492" w:rsidP="00C31969">
      <w:pPr>
        <w:numPr>
          <w:ilvl w:val="0"/>
          <w:numId w:val="35"/>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Smluvní strany sjednávají nájemné </w:t>
      </w:r>
      <w:r w:rsidR="009E5820" w:rsidRPr="00A733F4">
        <w:rPr>
          <w:rFonts w:ascii="RePublic Std" w:hAnsi="RePublic Std"/>
          <w:sz w:val="20"/>
          <w:szCs w:val="20"/>
        </w:rPr>
        <w:t>za předmět nájmu ve smyslu</w:t>
      </w:r>
      <w:r w:rsidRPr="00A733F4">
        <w:rPr>
          <w:rFonts w:ascii="RePublic Std" w:hAnsi="RePublic Std"/>
          <w:sz w:val="20"/>
          <w:szCs w:val="20"/>
        </w:rPr>
        <w:t xml:space="preserve"> § 27 odst. 3 ZMS </w:t>
      </w:r>
      <w:r w:rsidRPr="00A733F4">
        <w:rPr>
          <w:rFonts w:ascii="RePublic Std" w:hAnsi="RePublic Std"/>
          <w:b/>
          <w:sz w:val="20"/>
          <w:szCs w:val="20"/>
        </w:rPr>
        <w:t xml:space="preserve">pro rok </w:t>
      </w:r>
      <w:r w:rsidR="00D66847">
        <w:rPr>
          <w:rFonts w:ascii="RePublic Std" w:hAnsi="RePublic Std"/>
          <w:b/>
          <w:sz w:val="20"/>
          <w:szCs w:val="20"/>
        </w:rPr>
        <w:t>2023</w:t>
      </w:r>
      <w:r w:rsidRPr="00A733F4">
        <w:rPr>
          <w:rFonts w:ascii="RePublic Std" w:hAnsi="RePublic Std"/>
          <w:sz w:val="20"/>
          <w:szCs w:val="20"/>
        </w:rPr>
        <w:t xml:space="preserve"> </w:t>
      </w:r>
      <w:r w:rsidR="00FF6FD4" w:rsidRPr="00FF6FD4">
        <w:rPr>
          <w:rFonts w:ascii="RePublic Std" w:hAnsi="RePublic Std"/>
          <w:b/>
          <w:sz w:val="20"/>
          <w:szCs w:val="20"/>
        </w:rPr>
        <w:t>a</w:t>
      </w:r>
      <w:r w:rsidR="00FF6FD4">
        <w:rPr>
          <w:rFonts w:ascii="RePublic Std" w:hAnsi="RePublic Std"/>
          <w:sz w:val="20"/>
          <w:szCs w:val="20"/>
        </w:rPr>
        <w:t xml:space="preserve"> </w:t>
      </w:r>
      <w:r w:rsidR="00FF6FD4" w:rsidRPr="00FF6FD4">
        <w:rPr>
          <w:rFonts w:ascii="RePublic Std" w:hAnsi="RePublic Std"/>
          <w:b/>
          <w:sz w:val="20"/>
          <w:szCs w:val="20"/>
        </w:rPr>
        <w:t>2024</w:t>
      </w:r>
      <w:r w:rsidR="00FF6FD4">
        <w:rPr>
          <w:rFonts w:ascii="RePublic Std" w:hAnsi="RePublic Std"/>
          <w:sz w:val="20"/>
          <w:szCs w:val="20"/>
        </w:rPr>
        <w:t xml:space="preserve"> </w:t>
      </w:r>
      <w:r w:rsidRPr="00A733F4">
        <w:rPr>
          <w:rFonts w:ascii="RePublic Std" w:hAnsi="RePublic Std"/>
          <w:b/>
          <w:sz w:val="20"/>
          <w:szCs w:val="20"/>
        </w:rPr>
        <w:t>v měsíční výši</w:t>
      </w:r>
      <w:proofErr w:type="gramStart"/>
      <w:r w:rsidRPr="00A733F4">
        <w:rPr>
          <w:rFonts w:ascii="RePublic Std" w:hAnsi="RePublic Std"/>
          <w:b/>
          <w:sz w:val="20"/>
          <w:szCs w:val="20"/>
        </w:rPr>
        <w:t xml:space="preserve"> ….</w:t>
      </w:r>
      <w:proofErr w:type="gramEnd"/>
      <w:r w:rsidRPr="00A733F4">
        <w:rPr>
          <w:rFonts w:ascii="RePublic Std" w:hAnsi="RePublic Std"/>
          <w:b/>
          <w:sz w:val="20"/>
          <w:szCs w:val="20"/>
        </w:rPr>
        <w:t>…,-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 xml:space="preserve">korun českých, tj. v </w:t>
      </w:r>
      <w:r w:rsidRPr="00A733F4">
        <w:rPr>
          <w:rFonts w:ascii="RePublic Std" w:hAnsi="RePublic Std"/>
          <w:b/>
          <w:sz w:val="20"/>
          <w:szCs w:val="20"/>
        </w:rPr>
        <w:t>roční výši ……….,-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korun českých. Nájemné za předmět nájmu je osvobozeno od daně z přidané hodnoty</w:t>
      </w:r>
      <w:r w:rsidR="00617CE4" w:rsidRPr="00A733F4">
        <w:rPr>
          <w:rFonts w:ascii="RePublic Std" w:hAnsi="RePublic Std"/>
          <w:sz w:val="20"/>
          <w:szCs w:val="20"/>
        </w:rPr>
        <w:t>.</w:t>
      </w:r>
    </w:p>
    <w:p w14:paraId="32F5F9E2" w14:textId="5F07E122" w:rsidR="00BE1492" w:rsidRPr="00A733F4" w:rsidRDefault="00BE1492"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D66847">
        <w:rPr>
          <w:rFonts w:ascii="RePublic Std" w:hAnsi="RePublic Std"/>
          <w:sz w:val="20"/>
          <w:szCs w:val="20"/>
        </w:rPr>
        <w:t>202</w:t>
      </w:r>
      <w:r w:rsidR="00FF6FD4">
        <w:rPr>
          <w:rFonts w:ascii="RePublic Std" w:hAnsi="RePublic Std"/>
          <w:sz w:val="20"/>
          <w:szCs w:val="20"/>
        </w:rPr>
        <w:t>5</w:t>
      </w:r>
      <w:r w:rsidRPr="00A733F4">
        <w:rPr>
          <w:rFonts w:ascii="RePublic Std" w:hAnsi="RePublic Std"/>
          <w:sz w:val="20"/>
          <w:szCs w:val="20"/>
        </w:rPr>
        <w:t xml:space="preserve"> a dále bude roční výše nájemného nově upravena písemným </w:t>
      </w:r>
      <w:r w:rsidR="007D772B">
        <w:rPr>
          <w:rFonts w:ascii="RePublic Std" w:hAnsi="RePublic Std"/>
          <w:sz w:val="20"/>
          <w:szCs w:val="20"/>
        </w:rPr>
        <w:t>oznámením zaslaným pronajímatelem. Nájem</w:t>
      </w:r>
      <w:r w:rsidR="00FF6FD4">
        <w:rPr>
          <w:rFonts w:ascii="RePublic Std" w:hAnsi="RePublic Std"/>
          <w:sz w:val="20"/>
          <w:szCs w:val="20"/>
        </w:rPr>
        <w:t>né</w:t>
      </w:r>
      <w:r w:rsidR="007D772B">
        <w:rPr>
          <w:rFonts w:ascii="RePublic Std" w:hAnsi="RePublic Std"/>
          <w:sz w:val="20"/>
          <w:szCs w:val="20"/>
        </w:rPr>
        <w:t xml:space="preserve"> bude stanoveno tak, že výše nájemného splatná do 31. prosince příslušného kalendářního roku bude od 1. ledna následujícího kalendářního roku upravena o procentní míru inflace vyjádřenou přírůstkem průměrného ročního indexu spotřebitelských cen za přechozí kalendářní rok, vyhlášenou Českým statistickým úřadem. Pronajímatel se zavazuje zaslat nájemci písemné oznámení o úpravě nájemného dle této inflační doložky nejpozději do 31.1. příslušného roku a nájemce se zavazuje takto stanovené nájemné hradit.</w:t>
      </w:r>
      <w:r w:rsidR="00337642" w:rsidRPr="00A733F4">
        <w:rPr>
          <w:rFonts w:ascii="RePublic Std" w:hAnsi="RePublic Std"/>
          <w:sz w:val="20"/>
          <w:szCs w:val="20"/>
        </w:rPr>
        <w:t xml:space="preserve"> </w:t>
      </w:r>
    </w:p>
    <w:p w14:paraId="1D55E761" w14:textId="2AAE2D60" w:rsidR="00DE0F1E" w:rsidRPr="00A733F4" w:rsidRDefault="007D772B"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Pr>
          <w:rFonts w:ascii="RePublic Std" w:hAnsi="RePublic Std"/>
          <w:sz w:val="20"/>
          <w:szCs w:val="20"/>
        </w:rPr>
        <w:t>V případě, že nájemce neobdrží písemné oznámení dle znění Čl. IV odst. 2. této smlouvy do data splatnosti příslušné splátky, bude příslušná splátka nájemného splatná ve výši splátky nájemného za předchozí rok. Jakýkoli přeplatek či nedoplatek nájemného odpovídající rozdílu mezi původním nájemným a nájemným upraveným v souladu s tímto článkem za období od 1. ledna běžného roku do doby doručení písemného oznámení nájemci o úpravě výše nájemného bude uhrazen dodatečně na účet pronajímatele bankovním převodem společně s nejbližší řádnou platbou nájemného.</w:t>
      </w:r>
      <w:r w:rsidR="00DE0F1E" w:rsidRPr="00A733F4">
        <w:rPr>
          <w:rFonts w:ascii="RePublic Std" w:hAnsi="RePublic Std"/>
          <w:sz w:val="20"/>
          <w:szCs w:val="20"/>
        </w:rPr>
        <w:t xml:space="preserve"> </w:t>
      </w:r>
    </w:p>
    <w:p w14:paraId="602512F4" w14:textId="2FD2CBE1"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lastRenderedPageBreak/>
        <w:t xml:space="preserve">Příslušné roční nájemné se nájemce zavazuje platit </w:t>
      </w:r>
      <w:r w:rsidRPr="00A733F4">
        <w:rPr>
          <w:rFonts w:ascii="RePublic Std" w:hAnsi="RePublic Std"/>
          <w:b/>
          <w:sz w:val="20"/>
          <w:szCs w:val="20"/>
        </w:rPr>
        <w:t>ve čtvrtletních splátkách ve výši ………………</w:t>
      </w:r>
      <w:proofErr w:type="gramStart"/>
      <w:r w:rsidRPr="00A733F4">
        <w:rPr>
          <w:rFonts w:ascii="RePublic Std" w:hAnsi="RePublic Std"/>
          <w:b/>
          <w:sz w:val="20"/>
          <w:szCs w:val="20"/>
        </w:rPr>
        <w:t>…,-</w:t>
      </w:r>
      <w:proofErr w:type="gramEnd"/>
      <w:r w:rsidRPr="00A733F4">
        <w:rPr>
          <w:rFonts w:ascii="RePublic Std" w:hAnsi="RePublic Std"/>
          <w:b/>
          <w:sz w:val="20"/>
          <w:szCs w:val="20"/>
        </w:rPr>
        <w:t xml:space="preserve">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 xml:space="preserve">korun českých. Výše první splátky nájemného bude s ohledem na počátek smluvního vztahu zaplacena nájemcem po písemném oznámení pronajímatele do 10 kalendářních dnů </w:t>
      </w:r>
      <w:r w:rsidR="009B64BE" w:rsidRPr="00A733F4">
        <w:rPr>
          <w:rFonts w:ascii="RePublic Std" w:hAnsi="RePublic Std"/>
          <w:sz w:val="20"/>
          <w:szCs w:val="20"/>
        </w:rPr>
        <w:t>ode dne podepsání protokolu o předání</w:t>
      </w:r>
      <w:r w:rsidR="001930F2" w:rsidRPr="00A733F4">
        <w:rPr>
          <w:rFonts w:ascii="RePublic Std" w:hAnsi="RePublic Std"/>
          <w:sz w:val="20"/>
          <w:szCs w:val="20"/>
        </w:rPr>
        <w:t xml:space="preserve"> na účet pronajímatele</w:t>
      </w:r>
      <w:r w:rsidRPr="00A733F4">
        <w:rPr>
          <w:rFonts w:ascii="RePublic Std" w:hAnsi="RePublic Std"/>
          <w:sz w:val="20"/>
          <w:szCs w:val="20"/>
        </w:rPr>
        <w:t>.</w:t>
      </w:r>
    </w:p>
    <w:p w14:paraId="676D855E" w14:textId="31A34BD2"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D66847">
        <w:rPr>
          <w:rFonts w:ascii="RePublic Std" w:hAnsi="RePublic Std"/>
        </w:rPr>
        <w:t>163</w:t>
      </w:r>
      <w:r w:rsidR="00F3750D">
        <w:rPr>
          <w:rFonts w:ascii="RePublic Std" w:hAnsi="RePublic Std"/>
        </w:rPr>
        <w:t>46</w:t>
      </w:r>
      <w:r w:rsidRPr="00A733F4">
        <w:rPr>
          <w:rFonts w:ascii="RePublic Std" w:hAnsi="RePublic Std"/>
        </w:rPr>
        <w:t xml:space="preserve">, nejpozději </w:t>
      </w:r>
      <w:r w:rsidRPr="00A733F4">
        <w:rPr>
          <w:rFonts w:ascii="RePublic Std" w:hAnsi="RePublic Std"/>
          <w:b/>
        </w:rPr>
        <w:t>do 15. dne prvního měsíce příslušného čtvrtletí</w:t>
      </w:r>
      <w:r w:rsidRPr="00A733F4">
        <w:rPr>
          <w:rFonts w:ascii="RePublic Std" w:hAnsi="RePublic Std"/>
        </w:rPr>
        <w:t>.</w:t>
      </w:r>
    </w:p>
    <w:p w14:paraId="4131ADDF" w14:textId="58E965E7"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w:t>
      </w:r>
      <w:proofErr w:type="gramStart"/>
      <w:r w:rsidRPr="00A733F4">
        <w:rPr>
          <w:rFonts w:ascii="RePublic Std" w:hAnsi="RePublic Std"/>
          <w:sz w:val="20"/>
          <w:szCs w:val="20"/>
        </w:rPr>
        <w:t>služby - plnění</w:t>
      </w:r>
      <w:proofErr w:type="gramEnd"/>
      <w:r w:rsidRPr="00A733F4">
        <w:rPr>
          <w:rFonts w:ascii="RePublic Std" w:hAnsi="RePublic Std"/>
          <w:sz w:val="20"/>
          <w:szCs w:val="20"/>
        </w:rPr>
        <w:t xml:space="preserve"> poskytovaná v souvislosti s užíváním předmětu nájmu, a to na </w:t>
      </w:r>
      <w:r w:rsidR="00D66847">
        <w:rPr>
          <w:rFonts w:ascii="RePublic Std" w:hAnsi="RePublic Std"/>
          <w:sz w:val="20"/>
          <w:szCs w:val="20"/>
        </w:rPr>
        <w:t>studenou vodu – vodné stočné, dodávku teplé vody (studená voda pro teplou vodu a ohřev vody), vytápění předmětu nájmu</w:t>
      </w:r>
      <w:r w:rsidR="00DD768E">
        <w:rPr>
          <w:rFonts w:ascii="RePublic Std" w:hAnsi="RePublic Std"/>
          <w:sz w:val="20"/>
          <w:szCs w:val="20"/>
        </w:rPr>
        <w:t xml:space="preserve"> a tepelnou clonu - plyn</w:t>
      </w:r>
      <w:r w:rsidRPr="00A733F4">
        <w:rPr>
          <w:rFonts w:ascii="RePublic Std" w:hAnsi="RePublic Std"/>
          <w:sz w:val="20"/>
          <w:szCs w:val="20"/>
        </w:rPr>
        <w:t xml:space="preserve">, 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DD768E">
        <w:rPr>
          <w:rFonts w:ascii="RePublic Std" w:hAnsi="RePublic Std"/>
          <w:sz w:val="20"/>
          <w:szCs w:val="20"/>
        </w:rPr>
        <w:t>163</w:t>
      </w:r>
      <w:r w:rsidR="00F3750D">
        <w:rPr>
          <w:rFonts w:ascii="RePublic Std" w:hAnsi="RePublic Std"/>
          <w:sz w:val="20"/>
          <w:szCs w:val="20"/>
        </w:rPr>
        <w:t>46</w:t>
      </w:r>
      <w:r w:rsidRPr="00A733F4">
        <w:rPr>
          <w:rFonts w:ascii="RePublic Std" w:hAnsi="RePublic Std"/>
          <w:sz w:val="20"/>
          <w:szCs w:val="20"/>
        </w:rPr>
        <w:t xml:space="preserve">, 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229FAF3B" w14:textId="5AF0AC6F" w:rsidR="004F33A3" w:rsidRPr="00A733F4" w:rsidRDefault="004F33A3" w:rsidP="00C31969">
      <w:pPr>
        <w:pStyle w:val="Odstavecseseznamem"/>
        <w:tabs>
          <w:tab w:val="num" w:pos="709"/>
        </w:tabs>
        <w:ind w:left="709" w:right="23"/>
        <w:jc w:val="both"/>
        <w:rPr>
          <w:rFonts w:ascii="RePublic Std" w:hAnsi="RePublic Std"/>
        </w:rPr>
      </w:pPr>
      <w:r w:rsidRPr="00A733F4">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w:t>
      </w:r>
    </w:p>
    <w:p w14:paraId="6312234D" w14:textId="5EFA884B"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09C8711" w14:textId="10A16D65" w:rsidR="00DD768E" w:rsidRPr="00DD768E" w:rsidRDefault="004F33A3" w:rsidP="00FF6FD4">
      <w:pPr>
        <w:pStyle w:val="Odstavecseseznamem"/>
        <w:numPr>
          <w:ilvl w:val="0"/>
          <w:numId w:val="35"/>
        </w:numPr>
        <w:ind w:left="714" w:right="23" w:hanging="288"/>
        <w:jc w:val="both"/>
        <w:rPr>
          <w:rFonts w:ascii="RePublic Std" w:hAnsi="RePublic Std"/>
          <w:b/>
          <w:i/>
        </w:rPr>
      </w:pPr>
      <w:r w:rsidRPr="00A733F4">
        <w:rPr>
          <w:rFonts w:ascii="RePublic Std" w:hAnsi="RePublic Std"/>
        </w:rPr>
        <w:t xml:space="preserve">Nájemce se zavazuje hradit zvlášť </w:t>
      </w:r>
      <w:r w:rsidR="00967F42">
        <w:rPr>
          <w:rFonts w:ascii="RePublic Std" w:hAnsi="RePublic Std"/>
        </w:rPr>
        <w:t>spotřebu elektrické energie v </w:t>
      </w:r>
      <w:bookmarkStart w:id="2" w:name="_GoBack"/>
      <w:bookmarkEnd w:id="2"/>
      <w:r w:rsidR="00261EBD">
        <w:rPr>
          <w:rFonts w:ascii="RePublic Std" w:hAnsi="RePublic Std"/>
        </w:rPr>
        <w:t>prostoru A</w:t>
      </w:r>
      <w:r w:rsidR="00E02037">
        <w:rPr>
          <w:rFonts w:ascii="RePublic Std" w:hAnsi="RePublic Std"/>
        </w:rPr>
        <w:t xml:space="preserve"> </w:t>
      </w:r>
      <w:proofErr w:type="spellStart"/>
      <w:r w:rsidR="00E02037">
        <w:rPr>
          <w:rFonts w:ascii="RePublic Std" w:hAnsi="RePublic Std"/>
        </w:rPr>
        <w:t>a</w:t>
      </w:r>
      <w:proofErr w:type="spellEnd"/>
      <w:r w:rsidR="00E02037">
        <w:rPr>
          <w:rFonts w:ascii="RePublic Std" w:hAnsi="RePublic Std"/>
        </w:rPr>
        <w:t xml:space="preserve"> odvoz odpadu z prostoru A </w:t>
      </w:r>
      <w:proofErr w:type="spellStart"/>
      <w:r w:rsidR="00E02037">
        <w:rPr>
          <w:rFonts w:ascii="RePublic Std" w:hAnsi="RePublic Std"/>
        </w:rPr>
        <w:t>a</w:t>
      </w:r>
      <w:proofErr w:type="spellEnd"/>
      <w:r w:rsidR="00E02037">
        <w:rPr>
          <w:rFonts w:ascii="RePublic Std" w:hAnsi="RePublic Std"/>
        </w:rPr>
        <w:t xml:space="preserve"> z prostoru B na</w:t>
      </w:r>
      <w:r w:rsidR="009C7F03">
        <w:rPr>
          <w:rFonts w:ascii="RePublic Std" w:hAnsi="RePublic Std"/>
        </w:rPr>
        <w:t xml:space="preserve"> základě vystavených daňových dokladů od příslušného dodavatele </w:t>
      </w:r>
      <w:r w:rsidRPr="00A733F4">
        <w:rPr>
          <w:rFonts w:ascii="RePublic Std" w:hAnsi="RePublic Std"/>
        </w:rPr>
        <w:t>t</w:t>
      </w:r>
      <w:r w:rsidR="006A764E">
        <w:rPr>
          <w:rFonts w:ascii="RePublic Std" w:hAnsi="RePublic Std"/>
        </w:rPr>
        <w:t>éto</w:t>
      </w:r>
      <w:r w:rsidRPr="00A733F4">
        <w:rPr>
          <w:rFonts w:ascii="RePublic Std" w:hAnsi="RePublic Std"/>
        </w:rPr>
        <w:t xml:space="preserve"> služ</w:t>
      </w:r>
      <w:r w:rsidR="006A764E">
        <w:rPr>
          <w:rFonts w:ascii="RePublic Std" w:hAnsi="RePublic Std"/>
        </w:rPr>
        <w:t>by</w:t>
      </w:r>
      <w:r w:rsidRPr="00A733F4">
        <w:rPr>
          <w:rFonts w:ascii="RePublic Std" w:hAnsi="RePublic Std"/>
        </w:rPr>
        <w:t xml:space="preserve">, se kterým bude nájemce v přímém smluvním vztahu. </w:t>
      </w:r>
    </w:p>
    <w:p w14:paraId="6E3A7E2D" w14:textId="12E729A3" w:rsidR="004F33A3" w:rsidRPr="00DD768E" w:rsidRDefault="004F33A3" w:rsidP="00DD768E">
      <w:pPr>
        <w:spacing w:after="120"/>
        <w:ind w:left="709" w:right="23"/>
        <w:rPr>
          <w:rFonts w:ascii="RePublic Std" w:hAnsi="RePublic Std"/>
          <w:b/>
          <w:i/>
          <w:sz w:val="20"/>
          <w:szCs w:val="20"/>
        </w:rPr>
      </w:pPr>
      <w:r w:rsidRPr="00DD768E">
        <w:rPr>
          <w:rFonts w:ascii="RePublic Std" w:hAnsi="RePublic Std"/>
          <w:sz w:val="20"/>
          <w:szCs w:val="20"/>
        </w:rPr>
        <w:t xml:space="preserve">Nájemce se dále zavazuje platit zvlášť </w:t>
      </w:r>
      <w:r w:rsidR="00914B6D">
        <w:rPr>
          <w:rFonts w:ascii="RePublic Std" w:hAnsi="RePublic Std"/>
          <w:sz w:val="20"/>
          <w:szCs w:val="20"/>
        </w:rPr>
        <w:t>spotřebu elektrické energie v </w:t>
      </w:r>
      <w:r w:rsidR="00261EBD">
        <w:rPr>
          <w:rFonts w:ascii="RePublic Std" w:hAnsi="RePublic Std"/>
          <w:sz w:val="20"/>
          <w:szCs w:val="20"/>
        </w:rPr>
        <w:t>prostoru B</w:t>
      </w:r>
      <w:r w:rsidR="00914B6D">
        <w:rPr>
          <w:rFonts w:ascii="RePublic Std" w:hAnsi="RePublic Std"/>
          <w:sz w:val="20"/>
          <w:szCs w:val="20"/>
        </w:rPr>
        <w:t xml:space="preserve">, </w:t>
      </w:r>
      <w:r w:rsidRPr="00DD768E">
        <w:rPr>
          <w:rFonts w:ascii="RePublic Std" w:hAnsi="RePublic Std"/>
          <w:sz w:val="20"/>
          <w:szCs w:val="20"/>
        </w:rPr>
        <w:t xml:space="preserve">poměrnou část </w:t>
      </w:r>
      <w:r w:rsidR="00BB511F" w:rsidRPr="00DD768E">
        <w:rPr>
          <w:rFonts w:ascii="RePublic Std" w:hAnsi="RePublic Std"/>
          <w:sz w:val="20"/>
          <w:szCs w:val="20"/>
        </w:rPr>
        <w:t>stočn</w:t>
      </w:r>
      <w:r w:rsidR="00D50308" w:rsidRPr="00DD768E">
        <w:rPr>
          <w:rFonts w:ascii="RePublic Std" w:hAnsi="RePublic Std"/>
          <w:sz w:val="20"/>
          <w:szCs w:val="20"/>
        </w:rPr>
        <w:t>ého</w:t>
      </w:r>
      <w:r w:rsidR="00BB511F" w:rsidRPr="00DD768E">
        <w:rPr>
          <w:rFonts w:ascii="RePublic Std" w:hAnsi="RePublic Std"/>
          <w:sz w:val="20"/>
          <w:szCs w:val="20"/>
        </w:rPr>
        <w:t xml:space="preserve"> </w:t>
      </w:r>
      <w:r w:rsidRPr="00DD768E">
        <w:rPr>
          <w:rFonts w:ascii="RePublic Std" w:hAnsi="RePublic Std"/>
          <w:sz w:val="20"/>
          <w:szCs w:val="20"/>
        </w:rPr>
        <w:t>srážkových vod v předmětu nájmu</w:t>
      </w:r>
      <w:r w:rsidR="006A764E">
        <w:rPr>
          <w:rFonts w:ascii="RePublic Std" w:hAnsi="RePublic Std"/>
          <w:sz w:val="20"/>
          <w:szCs w:val="20"/>
        </w:rPr>
        <w:t>,</w:t>
      </w:r>
      <w:r w:rsidR="00DD768E">
        <w:rPr>
          <w:rFonts w:ascii="RePublic Std" w:hAnsi="RePublic Std"/>
          <w:sz w:val="20"/>
          <w:szCs w:val="20"/>
        </w:rPr>
        <w:t xml:space="preserve"> spotřeb</w:t>
      </w:r>
      <w:r w:rsidR="00F31F41">
        <w:rPr>
          <w:rFonts w:ascii="RePublic Std" w:hAnsi="RePublic Std"/>
          <w:sz w:val="20"/>
          <w:szCs w:val="20"/>
        </w:rPr>
        <w:t>u</w:t>
      </w:r>
      <w:r w:rsidR="00DD768E">
        <w:rPr>
          <w:rFonts w:ascii="RePublic Std" w:hAnsi="RePublic Std"/>
          <w:sz w:val="20"/>
          <w:szCs w:val="20"/>
        </w:rPr>
        <w:t xml:space="preserve"> elektrické energie </w:t>
      </w:r>
      <w:r w:rsidR="00A72319">
        <w:rPr>
          <w:rFonts w:ascii="RePublic Std" w:hAnsi="RePublic Std"/>
          <w:sz w:val="20"/>
          <w:szCs w:val="20"/>
        </w:rPr>
        <w:t xml:space="preserve">pro </w:t>
      </w:r>
      <w:r w:rsidR="00F31F41">
        <w:rPr>
          <w:rFonts w:ascii="RePublic Std" w:hAnsi="RePublic Std"/>
          <w:sz w:val="20"/>
          <w:szCs w:val="20"/>
        </w:rPr>
        <w:t xml:space="preserve">provoz </w:t>
      </w:r>
      <w:r w:rsidR="00A72319">
        <w:rPr>
          <w:rFonts w:ascii="RePublic Std" w:hAnsi="RePublic Std"/>
          <w:sz w:val="20"/>
          <w:szCs w:val="20"/>
        </w:rPr>
        <w:t>klimatizac</w:t>
      </w:r>
      <w:r w:rsidR="00F31F41">
        <w:rPr>
          <w:rFonts w:ascii="RePublic Std" w:hAnsi="RePublic Std"/>
          <w:sz w:val="20"/>
          <w:szCs w:val="20"/>
        </w:rPr>
        <w:t>e</w:t>
      </w:r>
      <w:r w:rsidR="00A72319">
        <w:rPr>
          <w:rFonts w:ascii="RePublic Std" w:hAnsi="RePublic Std"/>
          <w:sz w:val="20"/>
          <w:szCs w:val="20"/>
        </w:rPr>
        <w:t xml:space="preserve"> </w:t>
      </w:r>
      <w:r w:rsidR="00F31F41">
        <w:rPr>
          <w:rFonts w:ascii="RePublic Std" w:hAnsi="RePublic Std"/>
          <w:sz w:val="20"/>
          <w:szCs w:val="20"/>
        </w:rPr>
        <w:t xml:space="preserve">v předmětu nájmu </w:t>
      </w:r>
      <w:r w:rsidR="00DD768E">
        <w:rPr>
          <w:rFonts w:ascii="RePublic Std" w:hAnsi="RePublic Std"/>
          <w:sz w:val="20"/>
          <w:szCs w:val="20"/>
        </w:rPr>
        <w:t xml:space="preserve">a poměrnou část spotřeby elektrické energie pro </w:t>
      </w:r>
      <w:r w:rsidR="00F31F41">
        <w:rPr>
          <w:rFonts w:ascii="RePublic Std" w:hAnsi="RePublic Std"/>
          <w:sz w:val="20"/>
          <w:szCs w:val="20"/>
        </w:rPr>
        <w:t xml:space="preserve">provoz </w:t>
      </w:r>
      <w:r w:rsidR="00DD768E">
        <w:rPr>
          <w:rFonts w:ascii="RePublic Std" w:hAnsi="RePublic Std"/>
          <w:sz w:val="20"/>
          <w:szCs w:val="20"/>
        </w:rPr>
        <w:t>koteln</w:t>
      </w:r>
      <w:r w:rsidR="00F31F41">
        <w:rPr>
          <w:rFonts w:ascii="RePublic Std" w:hAnsi="RePublic Std"/>
          <w:sz w:val="20"/>
          <w:szCs w:val="20"/>
        </w:rPr>
        <w:t>y</w:t>
      </w:r>
      <w:r w:rsidRPr="00DD768E">
        <w:rPr>
          <w:rFonts w:ascii="RePublic Std" w:hAnsi="RePublic Std"/>
          <w:sz w:val="20"/>
          <w:szCs w:val="20"/>
        </w:rPr>
        <w:t xml:space="preserve">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27D5940" w14:textId="0812B0E1" w:rsidR="006C7A72" w:rsidRPr="00A733F4" w:rsidRDefault="006C7A72" w:rsidP="00C31969">
      <w:pPr>
        <w:numPr>
          <w:ilvl w:val="0"/>
          <w:numId w:val="35"/>
        </w:numPr>
        <w:tabs>
          <w:tab w:val="clear" w:pos="720"/>
          <w:tab w:val="num" w:pos="709"/>
        </w:tabs>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2B69E516" w14:textId="04CE37E2" w:rsidR="000B57A8" w:rsidRDefault="000B57A8" w:rsidP="00FF6FD4">
      <w:pPr>
        <w:pStyle w:val="Odstavecseseznamem"/>
        <w:numPr>
          <w:ilvl w:val="0"/>
          <w:numId w:val="35"/>
        </w:numPr>
        <w:spacing w:after="360"/>
        <w:ind w:left="714" w:hanging="288"/>
        <w:jc w:val="both"/>
        <w:rPr>
          <w:rFonts w:ascii="RePublic Std" w:hAnsi="RePublic Std"/>
        </w:rPr>
      </w:pPr>
      <w:r>
        <w:rPr>
          <w:rFonts w:ascii="RePublic Std" w:hAnsi="RePublic Std"/>
        </w:rPr>
        <w:t xml:space="preserve">Pro případ prodlení s jakoukoli platbou související s předmětem nájmu ujednávají smluvní strany zákonný úrok z prodlení z dlužné částky, a to v souladu s platnými právními předpisy. Úrok z prodlení je splatný každým dnem prodlení.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A7B99CF" w14:textId="77777777" w:rsidR="00522E8F" w:rsidRPr="00A733F4" w:rsidRDefault="00522E8F" w:rsidP="00522E8F">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w:t>
      </w:r>
      <w:r>
        <w:rPr>
          <w:rFonts w:ascii="RePublic Std" w:hAnsi="RePublic Std"/>
          <w:sz w:val="20"/>
          <w:szCs w:val="20"/>
        </w:rPr>
        <w:t xml:space="preserve">veškeré revize a kontroly stanovené právním řádem České republiky, </w:t>
      </w:r>
      <w:r w:rsidRPr="00A733F4">
        <w:rPr>
          <w:rFonts w:ascii="RePublic Std" w:hAnsi="RePublic Std"/>
          <w:sz w:val="20"/>
          <w:szCs w:val="20"/>
        </w:rPr>
        <w:t>ostatní údržbu předmětu nájmu, jeho nezbytné opravy a odstranit poškození nebo vadu (</w:t>
      </w:r>
      <w:r>
        <w:rPr>
          <w:rFonts w:ascii="RePublic Std" w:hAnsi="RePublic Std"/>
          <w:sz w:val="20"/>
          <w:szCs w:val="20"/>
        </w:rPr>
        <w:t xml:space="preserve">včetně klimatizace a vzduchotechniky, </w:t>
      </w:r>
      <w:r w:rsidRPr="00A733F4">
        <w:rPr>
          <w:rFonts w:ascii="RePublic Std" w:hAnsi="RePublic Std"/>
          <w:sz w:val="20"/>
          <w:szCs w:val="20"/>
        </w:rPr>
        <w:t>s výjimkou ujednání v Čl. VI odst. 3.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077FCC42"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lastRenderedPageBreak/>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C31969">
      <w:pPr>
        <w:numPr>
          <w:ilvl w:val="0"/>
          <w:numId w:val="14"/>
        </w:numPr>
        <w:tabs>
          <w:tab w:val="clear" w:pos="2140"/>
          <w:tab w:val="num" w:pos="709"/>
        </w:tabs>
        <w:spacing w:after="36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C32DC">
      <w:pPr>
        <w:ind w:left="426"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C31969">
      <w:pPr>
        <w:spacing w:after="120"/>
        <w:ind w:left="426"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1BA0B6C5"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4E62B6A0" w14:textId="77777777" w:rsidR="00522E8F" w:rsidRDefault="00522E8F" w:rsidP="00522E8F">
      <w:pPr>
        <w:numPr>
          <w:ilvl w:val="0"/>
          <w:numId w:val="16"/>
        </w:numPr>
        <w:tabs>
          <w:tab w:val="clear" w:pos="720"/>
          <w:tab w:val="num" w:pos="709"/>
        </w:tabs>
        <w:ind w:left="709" w:right="23" w:hanging="284"/>
        <w:rPr>
          <w:rFonts w:ascii="RePublic Std" w:hAnsi="RePublic Std"/>
          <w:sz w:val="20"/>
          <w:szCs w:val="20"/>
        </w:rPr>
      </w:pPr>
      <w:r w:rsidRPr="004A0CA2">
        <w:rPr>
          <w:rFonts w:ascii="RePublic Std" w:hAnsi="RePublic Std"/>
          <w:sz w:val="20"/>
          <w:szCs w:val="20"/>
        </w:rPr>
        <w:t xml:space="preserve">Nájemce se zavazuje předmět nájmu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 </w:t>
      </w:r>
    </w:p>
    <w:p w14:paraId="3C04F689" w14:textId="77777777" w:rsidR="00522E8F" w:rsidRDefault="00522E8F" w:rsidP="00522E8F">
      <w:pPr>
        <w:ind w:left="709" w:right="23"/>
        <w:rPr>
          <w:rFonts w:ascii="RePublic Std" w:hAnsi="RePublic Std"/>
          <w:sz w:val="20"/>
          <w:szCs w:val="20"/>
        </w:rPr>
      </w:pPr>
      <w:r>
        <w:rPr>
          <w:rFonts w:ascii="RePublic Std" w:hAnsi="RePublic Std"/>
          <w:sz w:val="20"/>
          <w:szCs w:val="20"/>
        </w:rPr>
        <w:t>Pro věcné vymezení běžné údržby a drobných oprav se přiměřeně použije Nařízení vlády č. 308/2015 Sb., o vymezení pojmů běžná údržba a drobné opravy související s užíváním bytu.</w:t>
      </w:r>
    </w:p>
    <w:p w14:paraId="58ACFCD5" w14:textId="77777777" w:rsidR="00CB5CFD" w:rsidRPr="00A733F4" w:rsidRDefault="00CB5CFD" w:rsidP="00CB5CFD">
      <w:pPr>
        <w:spacing w:after="120"/>
        <w:ind w:left="709" w:right="23"/>
        <w:rPr>
          <w:rFonts w:ascii="RePublic Std" w:hAnsi="RePublic Std"/>
          <w:sz w:val="20"/>
          <w:szCs w:val="20"/>
        </w:rPr>
      </w:pPr>
      <w:r w:rsidRPr="0087653A">
        <w:rPr>
          <w:rFonts w:ascii="RePublic Std" w:hAnsi="RePublic Std"/>
          <w:sz w:val="20"/>
          <w:szCs w:val="20"/>
        </w:rPr>
        <w:t xml:space="preserve">Za </w:t>
      </w:r>
      <w:r w:rsidRPr="0087653A">
        <w:rPr>
          <w:rFonts w:ascii="RePublic Std" w:hAnsi="RePublic Std"/>
          <w:bCs/>
          <w:sz w:val="20"/>
          <w:szCs w:val="20"/>
        </w:rPr>
        <w:t>drobné opravy</w:t>
      </w:r>
      <w:r w:rsidRPr="0087653A">
        <w:rPr>
          <w:rFonts w:ascii="RePublic Std" w:hAnsi="RePublic Std"/>
          <w:sz w:val="20"/>
          <w:szCs w:val="20"/>
        </w:rPr>
        <w:t xml:space="preserve"> se považují </w:t>
      </w:r>
      <w:r>
        <w:rPr>
          <w:rFonts w:ascii="RePublic Std" w:hAnsi="RePublic Std"/>
          <w:sz w:val="20"/>
          <w:szCs w:val="20"/>
        </w:rPr>
        <w:t xml:space="preserve">zejména </w:t>
      </w:r>
      <w:r w:rsidRPr="0087653A">
        <w:rPr>
          <w:rFonts w:ascii="RePublic Std" w:hAnsi="RePublic Std"/>
          <w:sz w:val="20"/>
          <w:szCs w:val="20"/>
        </w:rPr>
        <w:t xml:space="preserve">opravy </w:t>
      </w:r>
      <w:r>
        <w:rPr>
          <w:rFonts w:ascii="RePublic Std" w:hAnsi="RePublic Std"/>
          <w:sz w:val="20"/>
          <w:szCs w:val="20"/>
        </w:rPr>
        <w:t>předmětu nájmu</w:t>
      </w:r>
      <w:r w:rsidRPr="0087653A">
        <w:rPr>
          <w:rFonts w:ascii="RePublic Std" w:hAnsi="RePublic Std"/>
          <w:sz w:val="20"/>
          <w:szCs w:val="20"/>
        </w:rPr>
        <w:t xml:space="preserve"> a jeho vnitřního vybavení, pokud je toto vybavení součástí </w:t>
      </w:r>
      <w:r>
        <w:rPr>
          <w:rFonts w:ascii="RePublic Std" w:hAnsi="RePublic Std"/>
          <w:sz w:val="20"/>
          <w:szCs w:val="20"/>
        </w:rPr>
        <w:t>předmětu nájmu</w:t>
      </w:r>
      <w:r w:rsidRPr="0087653A">
        <w:rPr>
          <w:rFonts w:ascii="RePublic Std" w:hAnsi="RePublic Std"/>
          <w:sz w:val="20"/>
          <w:szCs w:val="20"/>
        </w:rPr>
        <w:t xml:space="preserve"> a je ve vlastnictví pronajímatele.</w:t>
      </w:r>
      <w:r>
        <w:rPr>
          <w:rFonts w:ascii="RePublic Std" w:hAnsi="RePublic Std"/>
          <w:sz w:val="20"/>
          <w:szCs w:val="20"/>
        </w:rPr>
        <w:t xml:space="preserve"> </w:t>
      </w:r>
      <w:r w:rsidRPr="00A733F4">
        <w:rPr>
          <w:rFonts w:ascii="RePublic Std" w:hAnsi="RePublic Std"/>
          <w:sz w:val="20"/>
          <w:szCs w:val="20"/>
        </w:rPr>
        <w:t>Toto platí i pro technická zařízení (především pro elektrické a sanitární instalace atd.), pokud se nacházejí v nebo na předmětu nájmu a jsou využívány výlučně nájemcem.</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1BC488FB" w:rsidR="00FF1D16" w:rsidRPr="00A733F4" w:rsidRDefault="00FD6B34" w:rsidP="00522E8F">
      <w:pPr>
        <w:spacing w:after="120"/>
        <w:ind w:left="709" w:right="23" w:hanging="283"/>
        <w:rPr>
          <w:rFonts w:ascii="RePublic Std" w:hAnsi="RePublic Std"/>
          <w:sz w:val="20"/>
          <w:szCs w:val="20"/>
        </w:rPr>
      </w:pPr>
      <w:r>
        <w:rPr>
          <w:rFonts w:ascii="RePublic Std" w:hAnsi="RePublic Std"/>
          <w:sz w:val="20"/>
          <w:szCs w:val="20"/>
        </w:rPr>
        <w:t>5</w:t>
      </w:r>
      <w:r w:rsidR="00522E8F">
        <w:rPr>
          <w:rFonts w:ascii="RePublic Std" w:hAnsi="RePublic Std"/>
          <w:sz w:val="20"/>
          <w:szCs w:val="20"/>
        </w:rPr>
        <w:t xml:space="preserve">. </w:t>
      </w:r>
      <w:r w:rsidR="00FF1D16"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00FF1D16" w:rsidRPr="00A733F4">
        <w:rPr>
          <w:rFonts w:ascii="RePublic Std" w:hAnsi="RePublic Std"/>
          <w:sz w:val="20"/>
          <w:szCs w:val="20"/>
        </w:rPr>
        <w:t xml:space="preserve">vyrozumění přístup do předmětu nájmu pro účely prohlídek, popř. údržby a opravy. Jedná se zejména o zajišťování všech revizí a kontrol stanovených právním řádem České republiky (požární ochrany, elektro, </w:t>
      </w:r>
      <w:proofErr w:type="gramStart"/>
      <w:r w:rsidR="00FF1D16" w:rsidRPr="00A733F4">
        <w:rPr>
          <w:rFonts w:ascii="RePublic Std" w:hAnsi="RePublic Std"/>
          <w:sz w:val="20"/>
          <w:szCs w:val="20"/>
        </w:rPr>
        <w:t>plyn,</w:t>
      </w:r>
      <w:proofErr w:type="gramEnd"/>
      <w:r w:rsidR="00FF1D16" w:rsidRPr="00A733F4">
        <w:rPr>
          <w:rFonts w:ascii="RePublic Std" w:hAnsi="RePublic Std"/>
          <w:sz w:val="20"/>
          <w:szCs w:val="20"/>
        </w:rPr>
        <w:t xml:space="preserve"> apod.). V případě jakékoliv havárie se nájemce zavazuje k okamžitému zpřístupnění předmětu nájmu. Nájemce je povinen snášet omezení v užívání předmětu nájmu v rozsahu nutném pro provedení oprav a udržování.</w:t>
      </w:r>
    </w:p>
    <w:p w14:paraId="59E6C2B3" w14:textId="5DC7BC7B" w:rsidR="00FF1D16" w:rsidRPr="00A733F4" w:rsidRDefault="00FD6B34" w:rsidP="00FD6B34">
      <w:pPr>
        <w:spacing w:after="120"/>
        <w:ind w:left="709" w:right="23" w:hanging="283"/>
        <w:rPr>
          <w:rFonts w:ascii="RePublic Std" w:hAnsi="RePublic Std"/>
          <w:sz w:val="20"/>
          <w:szCs w:val="20"/>
        </w:rPr>
      </w:pPr>
      <w:r>
        <w:rPr>
          <w:rFonts w:ascii="RePublic Std" w:hAnsi="RePublic Std"/>
          <w:sz w:val="20"/>
          <w:szCs w:val="20"/>
        </w:rPr>
        <w:t>6</w:t>
      </w:r>
      <w:r w:rsidR="00522E8F">
        <w:rPr>
          <w:rFonts w:ascii="RePublic Std" w:hAnsi="RePublic Std"/>
          <w:sz w:val="20"/>
          <w:szCs w:val="20"/>
        </w:rPr>
        <w:t xml:space="preserve">. </w:t>
      </w:r>
      <w:r>
        <w:rPr>
          <w:rFonts w:ascii="RePublic Std" w:hAnsi="RePublic Std"/>
          <w:sz w:val="20"/>
          <w:szCs w:val="20"/>
        </w:rPr>
        <w:tab/>
      </w:r>
      <w:r w:rsidR="00FF1D16"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00FF1D16"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00FF1D16"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00FF1D16" w:rsidRPr="00A733F4">
        <w:rPr>
          <w:rFonts w:ascii="RePublic Std" w:hAnsi="RePublic Std"/>
          <w:sz w:val="20"/>
          <w:szCs w:val="20"/>
        </w:rPr>
        <w:t xml:space="preserve"> předmětu nájmu zdržují. Neprovede-li nájemce tuto povinnost, odstraní škody na náklady nájemce pronajímatel.</w:t>
      </w:r>
    </w:p>
    <w:p w14:paraId="66F5B66A" w14:textId="2128E4BB" w:rsidR="005710EB" w:rsidRDefault="00FD6B34" w:rsidP="00FD6B34">
      <w:pPr>
        <w:spacing w:after="120"/>
        <w:ind w:left="709" w:right="23" w:hanging="283"/>
        <w:rPr>
          <w:rFonts w:ascii="RePublic Std" w:hAnsi="RePublic Std"/>
          <w:sz w:val="20"/>
          <w:szCs w:val="20"/>
        </w:rPr>
      </w:pPr>
      <w:r>
        <w:rPr>
          <w:rFonts w:ascii="RePublic Std" w:hAnsi="RePublic Std"/>
          <w:sz w:val="20"/>
          <w:szCs w:val="20"/>
        </w:rPr>
        <w:t>7</w:t>
      </w:r>
      <w:r w:rsidR="00522E8F">
        <w:rPr>
          <w:rFonts w:ascii="RePublic Std" w:hAnsi="RePublic Std"/>
          <w:sz w:val="20"/>
          <w:szCs w:val="20"/>
        </w:rPr>
        <w:t xml:space="preserve">. </w:t>
      </w:r>
      <w:r w:rsidR="00FF1D16" w:rsidRPr="00A733F4">
        <w:rPr>
          <w:rFonts w:ascii="RePublic Std" w:hAnsi="RePublic Std"/>
          <w:sz w:val="20"/>
          <w:szCs w:val="20"/>
        </w:rPr>
        <w:t xml:space="preserve">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w:t>
      </w:r>
      <w:r w:rsidR="00FF1D16" w:rsidRPr="00A733F4">
        <w:rPr>
          <w:rFonts w:ascii="RePublic Std" w:hAnsi="RePublic Std"/>
          <w:sz w:val="20"/>
          <w:szCs w:val="20"/>
        </w:rPr>
        <w:lastRenderedPageBreak/>
        <w:t>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7E1B3D50" w14:textId="2D48956C" w:rsidR="00AD7D79" w:rsidRPr="00A733F4" w:rsidRDefault="00FD6B34" w:rsidP="00FD6B34">
      <w:pPr>
        <w:spacing w:after="120"/>
        <w:ind w:left="709" w:right="23" w:hanging="283"/>
        <w:rPr>
          <w:rFonts w:ascii="RePublic Std" w:hAnsi="RePublic Std"/>
          <w:sz w:val="20"/>
          <w:szCs w:val="20"/>
        </w:rPr>
      </w:pPr>
      <w:r>
        <w:rPr>
          <w:rFonts w:ascii="RePublic Std" w:hAnsi="RePublic Std"/>
          <w:sz w:val="20"/>
          <w:szCs w:val="20"/>
        </w:rPr>
        <w:t>8</w:t>
      </w:r>
      <w:r w:rsidR="00522E8F">
        <w:rPr>
          <w:rFonts w:ascii="RePublic Std" w:hAnsi="RePublic Std"/>
          <w:sz w:val="20"/>
          <w:szCs w:val="20"/>
        </w:rPr>
        <w:t xml:space="preserve">. </w:t>
      </w:r>
      <w:r>
        <w:rPr>
          <w:rFonts w:ascii="RePublic Std" w:hAnsi="RePublic Std"/>
          <w:sz w:val="20"/>
          <w:szCs w:val="20"/>
        </w:rPr>
        <w:tab/>
      </w:r>
      <w:r w:rsidR="00AD7D79">
        <w:rPr>
          <w:rFonts w:ascii="RePublic Std" w:hAnsi="RePublic Std"/>
          <w:sz w:val="20"/>
          <w:szCs w:val="20"/>
        </w:rPr>
        <w:t>Nájemce zodpovídá za plnění povinností v oblasti požární ochrany</w:t>
      </w:r>
      <w:r w:rsidR="000C1AF1">
        <w:rPr>
          <w:rFonts w:ascii="RePublic Std" w:hAnsi="RePublic Std"/>
          <w:sz w:val="20"/>
          <w:szCs w:val="20"/>
        </w:rPr>
        <w:t xml:space="preserve"> v předmětu nájmu</w:t>
      </w:r>
      <w:r w:rsidR="00AD7D79">
        <w:rPr>
          <w:rFonts w:ascii="RePublic Std" w:hAnsi="RePublic Std"/>
          <w:sz w:val="20"/>
          <w:szCs w:val="20"/>
        </w:rPr>
        <w:t>.</w:t>
      </w:r>
    </w:p>
    <w:p w14:paraId="56390E6A" w14:textId="6C77E937" w:rsidR="00FF1D16" w:rsidRPr="00A733F4" w:rsidRDefault="00FD6B34" w:rsidP="00FD6B34">
      <w:pPr>
        <w:spacing w:after="120"/>
        <w:ind w:left="709" w:right="23" w:hanging="283"/>
        <w:rPr>
          <w:rFonts w:ascii="RePublic Std" w:hAnsi="RePublic Std"/>
          <w:sz w:val="20"/>
          <w:szCs w:val="20"/>
        </w:rPr>
      </w:pPr>
      <w:r>
        <w:rPr>
          <w:rFonts w:ascii="RePublic Std" w:hAnsi="RePublic Std"/>
          <w:sz w:val="20"/>
          <w:szCs w:val="20"/>
        </w:rPr>
        <w:t>9</w:t>
      </w:r>
      <w:r w:rsidR="00522E8F">
        <w:rPr>
          <w:rFonts w:ascii="RePublic Std" w:hAnsi="RePublic Std"/>
          <w:sz w:val="20"/>
          <w:szCs w:val="20"/>
        </w:rPr>
        <w:t xml:space="preserve">. </w:t>
      </w:r>
      <w:r>
        <w:rPr>
          <w:rFonts w:ascii="RePublic Std" w:hAnsi="RePublic Std"/>
          <w:sz w:val="20"/>
          <w:szCs w:val="20"/>
        </w:rPr>
        <w:tab/>
      </w:r>
      <w:r w:rsidR="00FF1D16" w:rsidRPr="00A733F4">
        <w:rPr>
          <w:rFonts w:ascii="RePublic Std" w:hAnsi="RePublic Std"/>
          <w:sz w:val="20"/>
          <w:szCs w:val="20"/>
        </w:rPr>
        <w:t>Nájemce nemá právo provozovat jinou činnost nebo změnit způsob či podmínky jejího výkonu, než jak to vyplývá z účelu nájmu.</w:t>
      </w:r>
    </w:p>
    <w:p w14:paraId="794CD99E" w14:textId="08272252" w:rsidR="00FF1D16" w:rsidRPr="00FD6B34" w:rsidRDefault="00FD6B34" w:rsidP="00FD6B34">
      <w:pPr>
        <w:spacing w:after="120"/>
        <w:ind w:left="709" w:right="23" w:hanging="425"/>
        <w:rPr>
          <w:rFonts w:ascii="RePublic Std" w:hAnsi="RePublic Std"/>
          <w:sz w:val="20"/>
          <w:szCs w:val="20"/>
        </w:rPr>
      </w:pPr>
      <w:r w:rsidRPr="00FD6B34">
        <w:rPr>
          <w:rFonts w:ascii="RePublic Std" w:hAnsi="RePublic Std"/>
          <w:sz w:val="20"/>
          <w:szCs w:val="20"/>
        </w:rPr>
        <w:t>10</w:t>
      </w:r>
      <w:r>
        <w:rPr>
          <w:rFonts w:ascii="RePublic Std" w:hAnsi="RePublic Std"/>
        </w:rPr>
        <w:t xml:space="preserve">. </w:t>
      </w:r>
      <w:r>
        <w:rPr>
          <w:rFonts w:ascii="RePublic Std" w:hAnsi="RePublic Std"/>
        </w:rPr>
        <w:tab/>
      </w:r>
      <w:r w:rsidR="00FF1D16" w:rsidRPr="00FD6B3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47794EB6" w14:textId="658FBD26" w:rsidR="00CA7053" w:rsidRPr="00A733F4" w:rsidRDefault="00522E8F" w:rsidP="00FD6B34">
      <w:pPr>
        <w:spacing w:after="120"/>
        <w:ind w:left="709" w:right="23" w:hanging="425"/>
        <w:rPr>
          <w:rFonts w:ascii="RePublic Std" w:hAnsi="RePublic Std"/>
          <w:sz w:val="20"/>
          <w:szCs w:val="20"/>
        </w:rPr>
      </w:pPr>
      <w:r>
        <w:rPr>
          <w:rFonts w:ascii="RePublic Std" w:hAnsi="RePublic Std"/>
          <w:sz w:val="20"/>
          <w:szCs w:val="20"/>
        </w:rPr>
        <w:t>1</w:t>
      </w:r>
      <w:r w:rsidR="00FD6B34">
        <w:rPr>
          <w:rFonts w:ascii="RePublic Std" w:hAnsi="RePublic Std"/>
          <w:sz w:val="20"/>
          <w:szCs w:val="20"/>
        </w:rPr>
        <w:t>1</w:t>
      </w:r>
      <w:r>
        <w:rPr>
          <w:rFonts w:ascii="RePublic Std" w:hAnsi="RePublic Std"/>
          <w:sz w:val="20"/>
          <w:szCs w:val="20"/>
        </w:rPr>
        <w:t xml:space="preserve">. </w:t>
      </w:r>
      <w:r w:rsidR="00FD6B34">
        <w:rPr>
          <w:rFonts w:ascii="RePublic Std" w:hAnsi="RePublic Std"/>
          <w:sz w:val="20"/>
          <w:szCs w:val="20"/>
        </w:rPr>
        <w:tab/>
      </w:r>
      <w:r w:rsidR="00CA7053">
        <w:rPr>
          <w:rFonts w:ascii="RePublic Std" w:hAnsi="RePublic Std"/>
          <w:sz w:val="20"/>
          <w:szCs w:val="20"/>
        </w:rPr>
        <w:t>Nájemce je oprávněn umístit na předmět nájmu své obchodní označení po předchozím souhlasu pronajímatele, a to v souladu s příslušnými právními předpisy.</w:t>
      </w:r>
    </w:p>
    <w:p w14:paraId="33186828" w14:textId="37C2214A" w:rsidR="00AC308C" w:rsidRPr="00A733F4" w:rsidRDefault="00522E8F" w:rsidP="00FD6B34">
      <w:pPr>
        <w:spacing w:after="120"/>
        <w:ind w:left="709" w:right="23" w:hanging="425"/>
        <w:rPr>
          <w:rFonts w:ascii="RePublic Std" w:hAnsi="RePublic Std"/>
          <w:sz w:val="20"/>
          <w:szCs w:val="20"/>
        </w:rPr>
      </w:pPr>
      <w:r>
        <w:rPr>
          <w:rFonts w:ascii="RePublic Std" w:hAnsi="RePublic Std"/>
          <w:sz w:val="20"/>
          <w:szCs w:val="20"/>
        </w:rPr>
        <w:t>1</w:t>
      </w:r>
      <w:r w:rsidR="00FD6B34">
        <w:rPr>
          <w:rFonts w:ascii="RePublic Std" w:hAnsi="RePublic Std"/>
          <w:sz w:val="20"/>
          <w:szCs w:val="20"/>
        </w:rPr>
        <w:t>2</w:t>
      </w:r>
      <w:r>
        <w:rPr>
          <w:rFonts w:ascii="RePublic Std" w:hAnsi="RePublic Std"/>
          <w:sz w:val="20"/>
          <w:szCs w:val="20"/>
        </w:rPr>
        <w:t xml:space="preserve">. </w:t>
      </w:r>
      <w:r w:rsidR="00FD6B34">
        <w:rPr>
          <w:rFonts w:ascii="RePublic Std" w:hAnsi="RePublic Std"/>
          <w:sz w:val="20"/>
          <w:szCs w:val="20"/>
        </w:rPr>
        <w:tab/>
      </w:r>
      <w:r w:rsidR="00FF1D16" w:rsidRPr="00A733F4">
        <w:rPr>
          <w:rFonts w:ascii="RePublic Std" w:hAnsi="RePublic Std"/>
          <w:sz w:val="20"/>
          <w:szCs w:val="20"/>
        </w:rPr>
        <w:t>Nájemce je povinen vstoupit do přímého smluvního vztahu</w:t>
      </w:r>
      <w:r w:rsidR="00F822A0">
        <w:rPr>
          <w:rFonts w:ascii="RePublic Std" w:hAnsi="RePublic Std"/>
          <w:sz w:val="20"/>
          <w:szCs w:val="20"/>
        </w:rPr>
        <w:t xml:space="preserve"> s dodavatelem elektrické energie</w:t>
      </w:r>
      <w:r w:rsidR="002E2A15">
        <w:rPr>
          <w:rFonts w:ascii="RePublic Std" w:hAnsi="RePublic Std"/>
          <w:sz w:val="20"/>
          <w:szCs w:val="20"/>
        </w:rPr>
        <w:t>, týkající se</w:t>
      </w:r>
      <w:r w:rsidR="00F822A0">
        <w:rPr>
          <w:rFonts w:ascii="RePublic Std" w:hAnsi="RePublic Std"/>
          <w:sz w:val="20"/>
          <w:szCs w:val="20"/>
        </w:rPr>
        <w:t xml:space="preserve"> prostoru A </w:t>
      </w:r>
      <w:proofErr w:type="spellStart"/>
      <w:r w:rsidR="00265DF4">
        <w:rPr>
          <w:rFonts w:ascii="RePublic Std" w:hAnsi="RePublic Std"/>
          <w:sz w:val="20"/>
          <w:szCs w:val="20"/>
        </w:rPr>
        <w:t>a</w:t>
      </w:r>
      <w:proofErr w:type="spellEnd"/>
      <w:r w:rsidR="00F822A0">
        <w:rPr>
          <w:rFonts w:ascii="RePublic Std" w:hAnsi="RePublic Std"/>
          <w:sz w:val="20"/>
          <w:szCs w:val="20"/>
        </w:rPr>
        <w:t xml:space="preserve"> </w:t>
      </w:r>
      <w:r w:rsidR="002E2A15">
        <w:rPr>
          <w:rFonts w:ascii="RePublic Std" w:hAnsi="RePublic Std"/>
          <w:sz w:val="20"/>
          <w:szCs w:val="20"/>
        </w:rPr>
        <w:t xml:space="preserve">dále do přímého smluvního vztahu </w:t>
      </w:r>
      <w:r w:rsidR="00FF1D16" w:rsidRPr="00A733F4">
        <w:rPr>
          <w:rFonts w:ascii="RePublic Std" w:hAnsi="RePublic Std"/>
          <w:sz w:val="20"/>
          <w:szCs w:val="20"/>
        </w:rPr>
        <w:t xml:space="preserve">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00FF1D16" w:rsidRPr="00A733F4">
        <w:rPr>
          <w:rFonts w:ascii="RePublic Std" w:hAnsi="RePublic Std"/>
          <w:sz w:val="20"/>
          <w:szCs w:val="20"/>
        </w:rPr>
        <w:t>po převzetí předmětu nájmu.</w:t>
      </w:r>
    </w:p>
    <w:p w14:paraId="452670AB" w14:textId="0F9BC8F2" w:rsidR="00B06064" w:rsidRPr="00A733F4" w:rsidRDefault="00FD6B34" w:rsidP="00FD6B34">
      <w:pPr>
        <w:tabs>
          <w:tab w:val="left" w:pos="426"/>
        </w:tabs>
        <w:spacing w:after="120"/>
        <w:ind w:left="709" w:right="23" w:hanging="425"/>
        <w:rPr>
          <w:rFonts w:ascii="RePublic Std" w:hAnsi="RePublic Std"/>
          <w:sz w:val="20"/>
          <w:szCs w:val="20"/>
        </w:rPr>
      </w:pPr>
      <w:bookmarkStart w:id="3" w:name="_Hlk127266195"/>
      <w:r>
        <w:rPr>
          <w:rFonts w:ascii="RePublic Std" w:hAnsi="RePublic Std"/>
          <w:sz w:val="20"/>
          <w:szCs w:val="20"/>
        </w:rPr>
        <w:t xml:space="preserve">13. </w:t>
      </w:r>
      <w:r>
        <w:rPr>
          <w:rFonts w:ascii="RePublic Std" w:hAnsi="RePublic Std"/>
          <w:sz w:val="20"/>
          <w:szCs w:val="20"/>
        </w:rPr>
        <w:tab/>
      </w:r>
      <w:r w:rsidR="003F7D9F" w:rsidRPr="00A733F4">
        <w:rPr>
          <w:rFonts w:ascii="RePublic Std" w:hAnsi="RePublic Std"/>
          <w:sz w:val="20"/>
          <w:szCs w:val="20"/>
        </w:rPr>
        <w:t xml:space="preserve">Nájemce se zavazuje složit jistotu ve výši </w:t>
      </w:r>
      <w:r w:rsidR="00EF2C7D">
        <w:rPr>
          <w:rFonts w:ascii="RePublic Std" w:hAnsi="RePublic Std"/>
          <w:sz w:val="20"/>
          <w:szCs w:val="20"/>
        </w:rPr>
        <w:t>tří</w:t>
      </w:r>
      <w:r w:rsidR="003F7D9F" w:rsidRPr="00A733F4">
        <w:rPr>
          <w:rFonts w:ascii="RePublic Std" w:hAnsi="RePublic Std"/>
          <w:sz w:val="20"/>
          <w:szCs w:val="20"/>
        </w:rPr>
        <w:t>měsíčního nájemného, tj. částku ………</w:t>
      </w:r>
      <w:proofErr w:type="gramStart"/>
      <w:r w:rsidR="003F7D9F" w:rsidRPr="00A733F4">
        <w:rPr>
          <w:rFonts w:ascii="RePublic Std" w:hAnsi="RePublic Std"/>
          <w:sz w:val="20"/>
          <w:szCs w:val="20"/>
        </w:rPr>
        <w:t>…….</w:t>
      </w:r>
      <w:proofErr w:type="gramEnd"/>
      <w:r w:rsidR="003F7D9F" w:rsidRPr="00A733F4">
        <w:rPr>
          <w:rFonts w:ascii="RePublic Std" w:hAnsi="RePublic Std"/>
          <w:sz w:val="20"/>
          <w:szCs w:val="20"/>
        </w:rPr>
        <w:t>.,- Kč</w:t>
      </w:r>
      <w:r w:rsidR="00DF7229">
        <w:rPr>
          <w:rFonts w:ascii="RePublic Std" w:hAnsi="RePublic Std"/>
          <w:sz w:val="20"/>
          <w:szCs w:val="20"/>
        </w:rPr>
        <w:t>,</w:t>
      </w:r>
      <w:r w:rsidR="003F7D9F" w:rsidRPr="00A733F4">
        <w:rPr>
          <w:rFonts w:ascii="RePublic Std" w:hAnsi="RePublic Std"/>
          <w:sz w:val="20"/>
          <w:szCs w:val="20"/>
        </w:rPr>
        <w:t xml:space="preserve"> slovy: …………………</w:t>
      </w:r>
      <w:r w:rsidR="00AB2BC6">
        <w:rPr>
          <w:rFonts w:ascii="RePublic Std" w:hAnsi="RePublic Std"/>
          <w:sz w:val="20"/>
          <w:szCs w:val="20"/>
        </w:rPr>
        <w:t xml:space="preserve"> </w:t>
      </w:r>
      <w:r w:rsidR="003F7D9F" w:rsidRPr="00A733F4">
        <w:rPr>
          <w:rFonts w:ascii="RePublic Std" w:hAnsi="RePublic Std"/>
          <w:sz w:val="20"/>
          <w:szCs w:val="20"/>
        </w:rPr>
        <w:t>korun českých</w:t>
      </w:r>
      <w:r w:rsidR="00DF7229">
        <w:rPr>
          <w:rFonts w:ascii="RePublic Std" w:hAnsi="RePublic Std"/>
          <w:sz w:val="20"/>
          <w:szCs w:val="20"/>
        </w:rPr>
        <w:t>,</w:t>
      </w:r>
      <w:r w:rsidR="003F7D9F" w:rsidRPr="00A733F4">
        <w:rPr>
          <w:rFonts w:ascii="RePublic Std" w:hAnsi="RePublic Std"/>
          <w:sz w:val="20"/>
          <w:szCs w:val="20"/>
        </w:rPr>
        <w:t xml:space="preserve"> na účet pronajímatele uvedený v záhlaví této smlouvy</w:t>
      </w:r>
      <w:r w:rsidR="00AB2BC6">
        <w:rPr>
          <w:rFonts w:ascii="RePublic Std" w:hAnsi="RePublic Std"/>
          <w:sz w:val="20"/>
          <w:szCs w:val="20"/>
        </w:rPr>
        <w:t>,</w:t>
      </w:r>
      <w:r w:rsidR="003F7D9F" w:rsidRPr="00A733F4">
        <w:rPr>
          <w:rFonts w:ascii="RePublic Std" w:hAnsi="RePublic Std"/>
          <w:sz w:val="20"/>
          <w:szCs w:val="20"/>
        </w:rPr>
        <w:t xml:space="preserve"> a to do 10 </w:t>
      </w:r>
      <w:r w:rsidR="000B076D" w:rsidRPr="00A733F4">
        <w:rPr>
          <w:rFonts w:ascii="RePublic Std" w:hAnsi="RePublic Std"/>
          <w:sz w:val="20"/>
          <w:szCs w:val="20"/>
        </w:rPr>
        <w:t xml:space="preserve">kalendářních </w:t>
      </w:r>
      <w:r w:rsidR="003F7D9F" w:rsidRPr="00A733F4">
        <w:rPr>
          <w:rFonts w:ascii="RePublic Std" w:hAnsi="RePublic Std"/>
          <w:sz w:val="20"/>
          <w:szCs w:val="20"/>
        </w:rPr>
        <w:t xml:space="preserve">dnů od podpisu této smlouvy. </w:t>
      </w:r>
      <w:r w:rsidR="00165FF1">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003F7D9F" w:rsidRPr="00A733F4">
        <w:rPr>
          <w:rFonts w:ascii="RePublic Std" w:hAnsi="RePublic Std"/>
          <w:sz w:val="20"/>
          <w:szCs w:val="20"/>
        </w:rPr>
        <w:t xml:space="preserve">Při skončení nájmu pronajímatel vrátí jistotu nájemci nejpozději do 30 </w:t>
      </w:r>
      <w:r w:rsidR="00B20CEC" w:rsidRPr="00A733F4">
        <w:rPr>
          <w:rFonts w:ascii="RePublic Std" w:hAnsi="RePublic Std"/>
          <w:sz w:val="20"/>
          <w:szCs w:val="20"/>
        </w:rPr>
        <w:t xml:space="preserve">kalendářních </w:t>
      </w:r>
      <w:r w:rsidR="003F7D9F" w:rsidRPr="00A733F4">
        <w:rPr>
          <w:rFonts w:ascii="RePublic Std" w:hAnsi="RePublic Std"/>
          <w:sz w:val="20"/>
          <w:szCs w:val="20"/>
        </w:rPr>
        <w:t>dnů od ukončení nájemního vztahu zpět nájemci</w:t>
      </w:r>
      <w:r w:rsidR="00165FF1">
        <w:rPr>
          <w:rFonts w:ascii="RePublic Std" w:hAnsi="RePublic Std"/>
          <w:sz w:val="20"/>
          <w:szCs w:val="20"/>
        </w:rPr>
        <w:t>, z</w:t>
      </w:r>
      <w:r w:rsidR="003F7D9F" w:rsidRPr="00A733F4">
        <w:rPr>
          <w:rFonts w:ascii="RePublic Std" w:hAnsi="RePublic Std"/>
          <w:sz w:val="20"/>
          <w:szCs w:val="20"/>
        </w:rPr>
        <w:t xml:space="preserve">apočte si přitom, co mu nájemce případně dluží. </w:t>
      </w:r>
      <w:r w:rsidR="00B06064" w:rsidRPr="00A733F4">
        <w:rPr>
          <w:rFonts w:ascii="RePublic Std" w:hAnsi="RePublic Std"/>
          <w:sz w:val="20"/>
          <w:szCs w:val="20"/>
        </w:rPr>
        <w:t xml:space="preserve">Nájemce má právo na úroky z jistoty od jejího poskytnutí ve výši </w:t>
      </w:r>
      <w:r w:rsidR="00165FF1">
        <w:rPr>
          <w:rFonts w:ascii="RePublic Std" w:hAnsi="RePublic Std"/>
          <w:sz w:val="20"/>
          <w:szCs w:val="20"/>
        </w:rPr>
        <w:t>úrokové sazby dané bankovní institucí, u které jsou finanční prostředky (jistota) uloženy, za daný kalendářní rok.</w:t>
      </w:r>
    </w:p>
    <w:bookmarkEnd w:id="3"/>
    <w:p w14:paraId="007B2406" w14:textId="2DE70E58" w:rsidR="00FF1D16" w:rsidRPr="00A733F4" w:rsidRDefault="00FD6B34" w:rsidP="00FD6B34">
      <w:pPr>
        <w:spacing w:after="360"/>
        <w:ind w:left="709" w:right="23" w:hanging="425"/>
        <w:rPr>
          <w:rFonts w:ascii="RePublic Std" w:hAnsi="RePublic Std"/>
          <w:sz w:val="20"/>
          <w:szCs w:val="20"/>
        </w:rPr>
      </w:pPr>
      <w:r>
        <w:rPr>
          <w:rFonts w:ascii="RePublic Std" w:hAnsi="RePublic Std"/>
          <w:sz w:val="20"/>
          <w:szCs w:val="20"/>
        </w:rPr>
        <w:t xml:space="preserve">14. </w:t>
      </w:r>
      <w:r>
        <w:rPr>
          <w:rFonts w:ascii="RePublic Std" w:hAnsi="RePublic Std"/>
          <w:sz w:val="20"/>
          <w:szCs w:val="20"/>
        </w:rPr>
        <w:tab/>
      </w:r>
      <w:r w:rsidR="00FF1D16"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FF1D16" w:rsidRPr="00A733F4">
        <w:rPr>
          <w:rFonts w:ascii="RePublic Std" w:hAnsi="RePublic Std"/>
          <w:sz w:val="20"/>
          <w:szCs w:val="20"/>
        </w:rPr>
        <w:t xml:space="preserve"> nepoškozený, vyklizený, </w:t>
      </w:r>
      <w:r w:rsidR="0032098D">
        <w:rPr>
          <w:rFonts w:ascii="RePublic Std" w:hAnsi="RePublic Std"/>
          <w:sz w:val="20"/>
          <w:szCs w:val="20"/>
        </w:rPr>
        <w:t xml:space="preserve">vymalovaný, </w:t>
      </w:r>
      <w:r w:rsidR="00FF1D16" w:rsidRPr="00A733F4">
        <w:rPr>
          <w:rFonts w:ascii="RePublic Std" w:hAnsi="RePublic Std"/>
          <w:sz w:val="20"/>
          <w:szCs w:val="20"/>
        </w:rPr>
        <w:t>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E50E57">
      <w:pPr>
        <w:numPr>
          <w:ilvl w:val="0"/>
          <w:numId w:val="21"/>
        </w:numPr>
        <w:ind w:left="709" w:right="23" w:hanging="284"/>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E50E57">
      <w:pPr>
        <w:numPr>
          <w:ilvl w:val="0"/>
          <w:numId w:val="21"/>
        </w:numPr>
        <w:ind w:left="709" w:right="23" w:hanging="284"/>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77777777" w:rsidR="00FF1D16" w:rsidRPr="00A733F4" w:rsidRDefault="00FF1D16" w:rsidP="008C32DC">
      <w:pPr>
        <w:numPr>
          <w:ilvl w:val="3"/>
          <w:numId w:val="2"/>
        </w:numPr>
        <w:tabs>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5377532A" w:rsidR="008B4A88" w:rsidRDefault="00FF1D16" w:rsidP="008C32DC">
      <w:pPr>
        <w:numPr>
          <w:ilvl w:val="3"/>
          <w:numId w:val="2"/>
        </w:numPr>
        <w:tabs>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23BE41E9" w14:textId="1514D254" w:rsidR="0032098D" w:rsidRPr="00A733F4" w:rsidRDefault="0032098D" w:rsidP="008C32DC">
      <w:pPr>
        <w:numPr>
          <w:ilvl w:val="3"/>
          <w:numId w:val="2"/>
        </w:numPr>
        <w:tabs>
          <w:tab w:val="num" w:pos="2835"/>
        </w:tabs>
        <w:ind w:left="1260" w:right="23" w:hanging="267"/>
        <w:rPr>
          <w:rFonts w:ascii="RePublic Std" w:hAnsi="RePublic Std"/>
          <w:sz w:val="20"/>
          <w:szCs w:val="20"/>
        </w:rPr>
      </w:pPr>
      <w:r>
        <w:rPr>
          <w:rFonts w:ascii="RePublic Std" w:hAnsi="RePublic Std"/>
          <w:sz w:val="20"/>
          <w:szCs w:val="20"/>
        </w:rPr>
        <w:lastRenderedPageBreak/>
        <w:t>podle § 27 odst. 2 ZMS;</w:t>
      </w:r>
    </w:p>
    <w:p w14:paraId="4471E2E1" w14:textId="77777777" w:rsidR="00FF1D16" w:rsidRPr="00A733F4" w:rsidRDefault="00FF1D16" w:rsidP="008C32DC">
      <w:pPr>
        <w:numPr>
          <w:ilvl w:val="1"/>
          <w:numId w:val="2"/>
        </w:numPr>
        <w:tabs>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16AD3A11"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 xml:space="preserve">porušuje-li nájemce zvlášť závažným způsobem své povinnosti, a tím způsobí pronajímateli značnou újmu, </w:t>
      </w:r>
      <w:r w:rsidR="003F4D5C" w:rsidRPr="00A733F4">
        <w:rPr>
          <w:rFonts w:ascii="RePublic Std" w:hAnsi="RePublic Std"/>
          <w:sz w:val="20"/>
          <w:szCs w:val="20"/>
        </w:rPr>
        <w:t xml:space="preserve">zejména </w:t>
      </w:r>
      <w:r w:rsidR="003F4D5C">
        <w:rPr>
          <w:rFonts w:ascii="RePublic Std" w:hAnsi="RePublic Std"/>
          <w:sz w:val="20"/>
          <w:szCs w:val="20"/>
        </w:rPr>
        <w:t>neuhradí-li ve lhůtě splatnosti příslušné čtvrtletní nájemné, a to ani na základě dvou po sobě jdoucích upomínek se splatností 14 kalendářních dnů (druhá upomínka bude uplatněna po uplynutí splatnosti první upomínky)</w:t>
      </w:r>
      <w:r w:rsidRPr="00A733F4">
        <w:rPr>
          <w:rFonts w:ascii="RePublic Std" w:hAnsi="RePublic Std"/>
          <w:sz w:val="20"/>
          <w:szCs w:val="20"/>
        </w:rPr>
        <w:t>,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7505483A" w14:textId="77777777" w:rsidR="000F692A" w:rsidRPr="00D06D66" w:rsidRDefault="000F692A" w:rsidP="000F692A">
      <w:pPr>
        <w:pStyle w:val="Odstavecseseznamem"/>
        <w:numPr>
          <w:ilvl w:val="3"/>
          <w:numId w:val="2"/>
        </w:numPr>
        <w:tabs>
          <w:tab w:val="left" w:pos="4860"/>
        </w:tabs>
        <w:ind w:left="1276" w:right="23" w:hanging="283"/>
        <w:jc w:val="both"/>
        <w:rPr>
          <w:rFonts w:ascii="RePublic Std" w:hAnsi="RePublic Std"/>
        </w:rPr>
      </w:pPr>
      <w:r w:rsidRPr="00D06D66">
        <w:rPr>
          <w:rFonts w:ascii="RePublic Std" w:hAnsi="RePublic Std"/>
        </w:rPr>
        <w:t>změní-li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264CC6AE"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tohoto odstavce je tříměsíční a počíná běžet prvním dnem měsíce následujícího po dni doručení výpovědi. Výpověď je účinná, je-li písemná a prokazatelně doručena druhé smluvní straně.</w:t>
      </w:r>
    </w:p>
    <w:p w14:paraId="282CBB2A" w14:textId="3604FF5E" w:rsidR="00FF1D16" w:rsidRDefault="00FF1D16" w:rsidP="000F692A">
      <w:pPr>
        <w:tabs>
          <w:tab w:val="num" w:pos="709"/>
        </w:tabs>
        <w:ind w:left="709" w:right="23"/>
        <w:rPr>
          <w:rFonts w:ascii="RePublic Std" w:hAnsi="RePublic Std"/>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4BD625EA" w14:textId="0E397C7A" w:rsidR="000F692A" w:rsidRPr="00A733F4" w:rsidRDefault="000F692A" w:rsidP="00B3028D">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Výpovědní lhůta pro písm. </w:t>
      </w:r>
      <w:r>
        <w:rPr>
          <w:rFonts w:ascii="RePublic Std" w:hAnsi="RePublic Std"/>
          <w:sz w:val="20"/>
          <w:szCs w:val="20"/>
        </w:rPr>
        <w:t>c</w:t>
      </w:r>
      <w:r w:rsidRPr="00A733F4">
        <w:rPr>
          <w:rFonts w:ascii="RePublic Std" w:hAnsi="RePublic Std"/>
          <w:sz w:val="20"/>
          <w:szCs w:val="20"/>
        </w:rPr>
        <w:t xml:space="preserve">) tohoto odstavce je </w:t>
      </w:r>
      <w:r>
        <w:rPr>
          <w:rFonts w:ascii="RePublic Std" w:hAnsi="RePublic Std"/>
          <w:sz w:val="20"/>
          <w:szCs w:val="20"/>
        </w:rPr>
        <w:t>šestiměsíční</w:t>
      </w:r>
      <w:r w:rsidRPr="00A733F4">
        <w:rPr>
          <w:rFonts w:ascii="RePublic Std" w:hAnsi="RePublic Std"/>
          <w:sz w:val="20"/>
          <w:szCs w:val="20"/>
        </w:rPr>
        <w:t xml:space="preserve"> a počíná běžet prvním dnem měsíce následujícího po dni doručení výpovědi. Výpověď je účinná, je-li písemná a prokazatelně doručena druhé smluvní straně.</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11E4FA8"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r w:rsidR="0032098D">
        <w:rPr>
          <w:rFonts w:ascii="RePublic Std" w:hAnsi="RePublic Std"/>
          <w:b w:val="0"/>
          <w:sz w:val="20"/>
        </w:rPr>
        <w:t>, vyjma písemného oznámení o úpravě nájemného dle Čl. IV odst. 2. této smlouvy</w:t>
      </w:r>
      <w:r w:rsidRPr="00A733F4">
        <w:rPr>
          <w:rFonts w:ascii="RePublic Std" w:hAnsi="RePublic Std"/>
          <w:b w:val="0"/>
          <w:sz w:val="20"/>
        </w:rPr>
        <w:t>.</w:t>
      </w:r>
      <w:r w:rsidR="00CA7053">
        <w:rPr>
          <w:rFonts w:ascii="RePublic Std" w:hAnsi="RePublic Std"/>
          <w:b w:val="0"/>
          <w:sz w:val="20"/>
        </w:rPr>
        <w:t xml:space="preserve"> Všechny dokumenty odesílané pronajímatelem budou zasílány nájemci na dobu uvedenou v záhlaví této smlouvy. V případě, že dokumenty budou provozovatelem poštovních služeb vráceny pronajímateli jako nedoručené, považuje se za den doručení takové zásilky třetí pracovní den po odeslání.</w:t>
      </w:r>
      <w:r w:rsidR="00D817DE">
        <w:rPr>
          <w:rFonts w:ascii="RePublic Std" w:hAnsi="RePublic Std"/>
          <w:b w:val="0"/>
          <w:sz w:val="20"/>
        </w:rPr>
        <w:t xml:space="preserve"> Doručení do datové schránky se řídí ustanoveními zákona č. 300/2008 Sb., o elektr</w:t>
      </w:r>
      <w:r w:rsidR="00261EBD">
        <w:rPr>
          <w:rFonts w:ascii="RePublic Std" w:hAnsi="RePublic Std"/>
          <w:b w:val="0"/>
          <w:sz w:val="20"/>
        </w:rPr>
        <w:t>on</w:t>
      </w:r>
      <w:r w:rsidR="00D817DE">
        <w:rPr>
          <w:rFonts w:ascii="RePublic Std" w:hAnsi="RePublic Std"/>
          <w:b w:val="0"/>
          <w:sz w:val="20"/>
        </w:rPr>
        <w:t xml:space="preserve">ických úkonech a autorizované konverzi dokumentů, ve znění pozdějších předpisů. </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lastRenderedPageBreak/>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102A56A5" w:rsidR="00AC308C" w:rsidRPr="00A733F4" w:rsidRDefault="009507B5" w:rsidP="009507B5">
      <w:pPr>
        <w:pStyle w:val="Odstavecseseznamem"/>
        <w:spacing w:after="120"/>
        <w:ind w:left="709" w:hanging="283"/>
        <w:jc w:val="both"/>
        <w:rPr>
          <w:rFonts w:ascii="RePublic Std" w:hAnsi="RePublic Std"/>
        </w:rPr>
      </w:pPr>
      <w:bookmarkStart w:id="4" w:name="_Hlk127292376"/>
      <w:r>
        <w:rPr>
          <w:rFonts w:ascii="RePublic Std" w:hAnsi="RePublic Std"/>
        </w:rPr>
        <w:t>4.</w:t>
      </w:r>
      <w:r w:rsidR="00AC308C" w:rsidRPr="00A733F4">
        <w:rPr>
          <w:rFonts w:ascii="RePublic Std" w:hAnsi="RePublic Std"/>
        </w:rPr>
        <w:t xml:space="preserve"> Tato smlouva nabývá platnosti okamžikem podpisu poslední smluvní stranou a dnem připsání částky dle Čl. VI odst. 1</w:t>
      </w:r>
      <w:r>
        <w:rPr>
          <w:rFonts w:ascii="RePublic Std" w:hAnsi="RePublic Std"/>
        </w:rPr>
        <w:t>3</w:t>
      </w:r>
      <w:r w:rsidR="00AC308C" w:rsidRPr="00A733F4">
        <w:rPr>
          <w:rFonts w:ascii="RePublic Std" w:hAnsi="RePublic Std"/>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A733F4">
        <w:rPr>
          <w:rFonts w:ascii="RePublic Std" w:hAnsi="RePublic Std"/>
        </w:rPr>
        <w:t xml:space="preserve"> ve znění pozdějších předpisů</w:t>
      </w:r>
      <w:r w:rsidR="00AC308C" w:rsidRPr="00A733F4">
        <w:rPr>
          <w:rFonts w:ascii="RePublic Std" w:hAnsi="RePublic Std"/>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bookmarkEnd w:id="4"/>
    <w:p w14:paraId="078B7107" w14:textId="68C43423" w:rsidR="001E07C5" w:rsidRPr="00A733F4" w:rsidRDefault="00E514A3" w:rsidP="00261EBD">
      <w:pPr>
        <w:pStyle w:val="para"/>
        <w:shd w:val="clear" w:color="auto" w:fill="FFFFFF"/>
        <w:spacing w:after="120"/>
        <w:ind w:left="709" w:hanging="283"/>
        <w:jc w:val="both"/>
        <w:outlineLvl w:val="0"/>
        <w:rPr>
          <w:rFonts w:ascii="RePublic Std" w:hAnsi="RePublic Std"/>
          <w:b w:val="0"/>
          <w:sz w:val="20"/>
        </w:rPr>
      </w:pPr>
      <w:r>
        <w:rPr>
          <w:rFonts w:ascii="RePublic Std" w:hAnsi="RePublic Std"/>
          <w:b w:val="0"/>
          <w:sz w:val="20"/>
        </w:rPr>
        <w:t xml:space="preserve">5. </w:t>
      </w:r>
      <w:r w:rsidR="00261EBD">
        <w:rPr>
          <w:rFonts w:ascii="RePublic Std" w:hAnsi="RePublic Std"/>
          <w:b w:val="0"/>
          <w:sz w:val="20"/>
        </w:rPr>
        <w:tab/>
      </w:r>
      <w:r w:rsidR="001E07C5"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4A110518" w:rsidR="00034DBE" w:rsidRPr="00A733F4" w:rsidRDefault="00E514A3" w:rsidP="00261EBD">
      <w:pPr>
        <w:pStyle w:val="para"/>
        <w:shd w:val="clear" w:color="auto" w:fill="FFFFFF"/>
        <w:spacing w:after="120"/>
        <w:ind w:left="709" w:hanging="283"/>
        <w:jc w:val="both"/>
        <w:outlineLvl w:val="0"/>
        <w:rPr>
          <w:rFonts w:ascii="RePublic Std" w:hAnsi="RePublic Std"/>
          <w:b w:val="0"/>
          <w:sz w:val="20"/>
        </w:rPr>
      </w:pPr>
      <w:r>
        <w:rPr>
          <w:rFonts w:ascii="RePublic Std" w:hAnsi="RePublic Std"/>
          <w:b w:val="0"/>
          <w:sz w:val="20"/>
        </w:rPr>
        <w:t xml:space="preserve">6. </w:t>
      </w:r>
      <w:r w:rsidR="00261EBD">
        <w:rPr>
          <w:rFonts w:ascii="RePublic Std" w:hAnsi="RePublic Std"/>
          <w:b w:val="0"/>
          <w:sz w:val="20"/>
        </w:rPr>
        <w:tab/>
      </w:r>
      <w:r w:rsidR="00034DBE"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00034DBE"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6F92C946" w:rsidR="00034DBE" w:rsidRDefault="00034DBE" w:rsidP="00261EBD">
      <w:pPr>
        <w:pStyle w:val="para"/>
        <w:numPr>
          <w:ilvl w:val="0"/>
          <w:numId w:val="21"/>
        </w:numPr>
        <w:shd w:val="clear" w:color="auto" w:fill="FFFFFF"/>
        <w:spacing w:after="120"/>
        <w:ind w:left="709" w:hanging="284"/>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42298E21" w14:textId="1BFBC5CF" w:rsidR="00E514A3" w:rsidRDefault="00E514A3" w:rsidP="00261EBD">
      <w:pPr>
        <w:pStyle w:val="para"/>
        <w:numPr>
          <w:ilvl w:val="0"/>
          <w:numId w:val="21"/>
        </w:numPr>
        <w:shd w:val="clear" w:color="auto" w:fill="FFFFFF"/>
        <w:ind w:hanging="294"/>
        <w:jc w:val="both"/>
        <w:outlineLvl w:val="0"/>
        <w:rPr>
          <w:rFonts w:ascii="RePublic Std" w:hAnsi="RePublic Std"/>
          <w:b w:val="0"/>
          <w:sz w:val="20"/>
        </w:rPr>
      </w:pPr>
      <w:r>
        <w:rPr>
          <w:rFonts w:ascii="RePublic Std" w:hAnsi="RePublic Std"/>
          <w:b w:val="0"/>
          <w:sz w:val="20"/>
        </w:rPr>
        <w:t>Součástí této smlouvy jsou její přílohy:</w:t>
      </w:r>
    </w:p>
    <w:p w14:paraId="4F3E5D8E" w14:textId="6DF74F7F" w:rsidR="00E514A3" w:rsidRDefault="00261EBD" w:rsidP="00261EBD">
      <w:pPr>
        <w:pStyle w:val="para"/>
        <w:shd w:val="clear" w:color="auto" w:fill="FFFFFF"/>
        <w:spacing w:after="360"/>
        <w:ind w:left="360"/>
        <w:contextualSpacing/>
        <w:jc w:val="both"/>
        <w:outlineLvl w:val="0"/>
        <w:rPr>
          <w:rFonts w:ascii="RePublic Std" w:hAnsi="RePublic Std"/>
          <w:b w:val="0"/>
          <w:sz w:val="20"/>
        </w:rPr>
      </w:pPr>
      <w:r>
        <w:rPr>
          <w:rFonts w:ascii="RePublic Std" w:hAnsi="RePublic Std"/>
          <w:b w:val="0"/>
          <w:sz w:val="20"/>
        </w:rPr>
        <w:tab/>
      </w:r>
      <w:r w:rsidR="00E514A3">
        <w:rPr>
          <w:rFonts w:ascii="RePublic Std" w:hAnsi="RePublic Std"/>
          <w:b w:val="0"/>
          <w:sz w:val="20"/>
        </w:rPr>
        <w:t>1. Plánek předmětu nájmu</w:t>
      </w:r>
    </w:p>
    <w:p w14:paraId="2697FB10" w14:textId="77777777" w:rsidR="00E514A3" w:rsidRDefault="00E514A3" w:rsidP="00261EBD">
      <w:pPr>
        <w:pStyle w:val="para"/>
        <w:shd w:val="clear" w:color="auto" w:fill="FFFFFF"/>
        <w:spacing w:after="360"/>
        <w:ind w:left="360"/>
        <w:contextualSpacing/>
        <w:jc w:val="both"/>
        <w:outlineLvl w:val="0"/>
        <w:rPr>
          <w:rFonts w:ascii="RePublic Std" w:hAnsi="RePublic Std"/>
          <w:b w:val="0"/>
          <w:sz w:val="20"/>
        </w:rPr>
      </w:pPr>
      <w:r>
        <w:rPr>
          <w:rFonts w:ascii="RePublic Std" w:hAnsi="RePublic Std"/>
          <w:b w:val="0"/>
          <w:sz w:val="20"/>
        </w:rPr>
        <w:tab/>
        <w:t>2. Protokol o předání předmětu nájmu</w:t>
      </w:r>
    </w:p>
    <w:p w14:paraId="2F874C8F" w14:textId="77777777" w:rsidR="00E514A3" w:rsidRDefault="00E514A3" w:rsidP="00261EBD">
      <w:pPr>
        <w:pStyle w:val="para"/>
        <w:shd w:val="clear" w:color="auto" w:fill="FFFFFF"/>
        <w:spacing w:after="360"/>
        <w:ind w:left="360"/>
        <w:contextualSpacing/>
        <w:jc w:val="both"/>
        <w:outlineLvl w:val="0"/>
        <w:rPr>
          <w:rFonts w:ascii="RePublic Std" w:hAnsi="RePublic Std"/>
          <w:b w:val="0"/>
          <w:sz w:val="20"/>
        </w:rPr>
      </w:pPr>
      <w:r>
        <w:rPr>
          <w:rFonts w:ascii="RePublic Std" w:hAnsi="RePublic Std"/>
          <w:b w:val="0"/>
          <w:sz w:val="20"/>
        </w:rPr>
        <w:tab/>
        <w:t xml:space="preserve">3. Evidenční list </w:t>
      </w:r>
    </w:p>
    <w:p w14:paraId="2A3BF36A" w14:textId="77777777" w:rsidR="00E514A3" w:rsidRPr="00A733F4" w:rsidRDefault="00E514A3" w:rsidP="00261EBD">
      <w:pPr>
        <w:pStyle w:val="para"/>
        <w:shd w:val="clear" w:color="auto" w:fill="FFFFFF"/>
        <w:tabs>
          <w:tab w:val="clear" w:pos="709"/>
          <w:tab w:val="left" w:pos="426"/>
        </w:tabs>
        <w:spacing w:after="360"/>
        <w:ind w:left="360"/>
        <w:contextualSpacing/>
        <w:jc w:val="both"/>
        <w:outlineLvl w:val="0"/>
        <w:rPr>
          <w:rFonts w:ascii="RePublic Std" w:hAnsi="RePublic Std"/>
          <w:b w:val="0"/>
          <w:sz w:val="20"/>
        </w:rPr>
      </w:pPr>
    </w:p>
    <w:p w14:paraId="1D4BEC73"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V Praze </w:t>
      </w:r>
      <w:proofErr w:type="gramStart"/>
      <w:r w:rsidRPr="00A733F4">
        <w:rPr>
          <w:rFonts w:ascii="RePublic Std" w:hAnsi="RePublic Std"/>
          <w:sz w:val="20"/>
          <w:szCs w:val="20"/>
        </w:rPr>
        <w:t xml:space="preserve">dne:   </w:t>
      </w:r>
      <w:proofErr w:type="gramEnd"/>
      <w:r w:rsidRPr="00A733F4">
        <w:rPr>
          <w:rFonts w:ascii="RePublic Std" w:hAnsi="RePublic Std"/>
          <w:sz w:val="20"/>
          <w:szCs w:val="20"/>
        </w:rPr>
        <w:t xml:space="preserve">                                                       </w:t>
      </w:r>
      <w:r w:rsidRPr="00A733F4">
        <w:rPr>
          <w:rFonts w:ascii="RePublic Std" w:hAnsi="RePublic Std"/>
          <w:sz w:val="20"/>
          <w:szCs w:val="20"/>
        </w:rPr>
        <w:tab/>
        <w:t>V Praze dne:</w:t>
      </w:r>
    </w:p>
    <w:p w14:paraId="04BACC3A" w14:textId="77777777" w:rsidR="00034DBE" w:rsidRPr="00A733F4" w:rsidRDefault="00034DBE" w:rsidP="004F1821">
      <w:pPr>
        <w:ind w:left="284" w:right="23" w:hanging="284"/>
        <w:rPr>
          <w:rFonts w:ascii="RePublic Std" w:hAnsi="RePublic Std"/>
          <w:sz w:val="20"/>
          <w:szCs w:val="20"/>
        </w:rPr>
      </w:pPr>
    </w:p>
    <w:p w14:paraId="0D397563" w14:textId="434AC365"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w:t>
      </w:r>
      <w:proofErr w:type="gramStart"/>
      <w:r w:rsidRPr="00A733F4">
        <w:rPr>
          <w:rFonts w:ascii="RePublic Std" w:hAnsi="RePublic Std"/>
          <w:sz w:val="20"/>
          <w:szCs w:val="20"/>
        </w:rPr>
        <w:t xml:space="preserve">pronajímatele:   </w:t>
      </w:r>
      <w:proofErr w:type="gramEnd"/>
      <w:r w:rsidRPr="00A733F4">
        <w:rPr>
          <w:rFonts w:ascii="RePublic Std" w:hAnsi="RePublic Std"/>
          <w:sz w:val="20"/>
          <w:szCs w:val="20"/>
        </w:rPr>
        <w:t xml:space="preserve">                                                 </w:t>
      </w:r>
      <w:r w:rsidRPr="00A733F4">
        <w:rPr>
          <w:rFonts w:ascii="RePublic Std" w:hAnsi="RePublic Std"/>
          <w:sz w:val="20"/>
          <w:szCs w:val="20"/>
        </w:rPr>
        <w:tab/>
        <w:t>Za nájemce:</w:t>
      </w:r>
    </w:p>
    <w:p w14:paraId="2636D029" w14:textId="1FDC7FE6" w:rsidR="009507B5" w:rsidRDefault="009507B5" w:rsidP="004F1821">
      <w:pPr>
        <w:ind w:left="426" w:right="23"/>
        <w:rPr>
          <w:rFonts w:ascii="RePublic Std" w:hAnsi="RePublic Std"/>
          <w:sz w:val="20"/>
          <w:szCs w:val="20"/>
        </w:rPr>
      </w:pPr>
    </w:p>
    <w:p w14:paraId="69236D93" w14:textId="77777777" w:rsidR="009507B5" w:rsidRDefault="009507B5" w:rsidP="004F1821">
      <w:pPr>
        <w:ind w:left="426" w:right="23"/>
        <w:rPr>
          <w:rFonts w:ascii="RePublic Std" w:hAnsi="RePublic Std"/>
          <w:sz w:val="20"/>
          <w:szCs w:val="20"/>
        </w:rPr>
      </w:pPr>
    </w:p>
    <w:p w14:paraId="77DC1554" w14:textId="512B29C8" w:rsidR="00D85CA1" w:rsidRDefault="00D85CA1" w:rsidP="004F1821">
      <w:pPr>
        <w:ind w:left="426" w:right="23"/>
        <w:rPr>
          <w:rFonts w:ascii="RePublic Std" w:hAnsi="RePublic Std"/>
          <w:sz w:val="20"/>
          <w:szCs w:val="20"/>
        </w:rPr>
      </w:pPr>
    </w:p>
    <w:p w14:paraId="6E0199CB" w14:textId="0F2F8423" w:rsidR="004C23F3" w:rsidRDefault="00034DBE" w:rsidP="00F47A80">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2CECDD20" w14:textId="6E28F85E" w:rsidR="009507B5" w:rsidRPr="00A733F4" w:rsidRDefault="009507B5" w:rsidP="00F47A80">
      <w:pPr>
        <w:pStyle w:val="Zkladntext"/>
        <w:ind w:firstLine="426"/>
        <w:jc w:val="both"/>
        <w:rPr>
          <w:rFonts w:ascii="RePublic Std" w:hAnsi="RePublic Std"/>
          <w:sz w:val="20"/>
          <w:szCs w:val="20"/>
        </w:rPr>
      </w:pPr>
      <w:r>
        <w:rPr>
          <w:rFonts w:ascii="RePublic Std" w:hAnsi="RePublic Std"/>
          <w:sz w:val="20"/>
          <w:szCs w:val="20"/>
        </w:rPr>
        <w:t>RNDr. Vladimír Zavázal, CSc.</w:t>
      </w:r>
    </w:p>
    <w:sectPr w:rsidR="009507B5" w:rsidRPr="00A733F4" w:rsidSect="006F1147">
      <w:headerReference w:type="default" r:id="rId9"/>
      <w:footerReference w:type="even" r:id="rId10"/>
      <w:footerReference w:type="default" r:id="rId11"/>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9A25" w14:textId="77777777" w:rsidR="00122080" w:rsidRDefault="00122080" w:rsidP="00523DE5">
      <w:r>
        <w:separator/>
      </w:r>
    </w:p>
  </w:endnote>
  <w:endnote w:type="continuationSeparator" w:id="0">
    <w:p w14:paraId="30189620" w14:textId="77777777" w:rsidR="00122080" w:rsidRDefault="00122080"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0000000000000000000"/>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72027"/>
      <w:docPartObj>
        <w:docPartGallery w:val="Page Numbers (Bottom of Page)"/>
        <w:docPartUnique/>
      </w:docPartObj>
    </w:sdtPr>
    <w:sdtEndPr/>
    <w:sdtContent>
      <w:sdt>
        <w:sdtPr>
          <w:id w:val="-1769616900"/>
          <w:docPartObj>
            <w:docPartGallery w:val="Page Numbers (Top of Page)"/>
            <w:docPartUnique/>
          </w:docPartObj>
        </w:sdtPr>
        <w:sdtEndPr/>
        <w:sdtContent>
          <w:p w14:paraId="5BD7380B" w14:textId="47145F58"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0C1AF1">
              <w:rPr>
                <w:rFonts w:ascii="RePublic Std" w:hAnsi="RePublic Std"/>
                <w:b/>
                <w:bCs/>
                <w:noProof/>
                <w:sz w:val="16"/>
                <w:szCs w:val="16"/>
              </w:rPr>
              <w:t>8</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0C1AF1">
              <w:rPr>
                <w:rFonts w:ascii="RePublic Std" w:hAnsi="RePublic Std"/>
                <w:b/>
                <w:bCs/>
                <w:noProof/>
                <w:sz w:val="16"/>
                <w:szCs w:val="16"/>
              </w:rPr>
              <w:t>8</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A449" w14:textId="77777777" w:rsidR="00122080" w:rsidRDefault="00122080" w:rsidP="00523DE5">
      <w:r>
        <w:separator/>
      </w:r>
    </w:p>
  </w:footnote>
  <w:footnote w:type="continuationSeparator" w:id="0">
    <w:p w14:paraId="674BCE6E" w14:textId="77777777" w:rsidR="00122080" w:rsidRDefault="00122080" w:rsidP="0052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928C" w14:textId="21619000" w:rsidR="00087A95" w:rsidRPr="00F47A80" w:rsidRDefault="003A6460" w:rsidP="00087A95">
    <w:pPr>
      <w:jc w:val="right"/>
      <w:rPr>
        <w:rFonts w:ascii="RePublic Std" w:hAnsi="RePublic Std"/>
        <w:i/>
        <w:sz w:val="20"/>
        <w:szCs w:val="20"/>
        <w:lang w:eastAsia="cs-CZ"/>
      </w:rPr>
    </w:pPr>
    <w:r w:rsidRPr="00F47A80">
      <w:rPr>
        <w:rFonts w:ascii="RePublic Std" w:hAnsi="RePublic Std"/>
        <w:i/>
        <w:sz w:val="20"/>
        <w:szCs w:val="20"/>
        <w:lang w:eastAsia="cs-CZ"/>
      </w:rPr>
      <w:t>Návrh</w:t>
    </w:r>
  </w:p>
  <w:p w14:paraId="22727041" w14:textId="77777777" w:rsidR="00087A95" w:rsidRDefault="00087A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6B16A314"/>
    <w:lvl w:ilvl="0" w:tplc="B8CE2CF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3" w15:restartNumberingAfterBreak="0">
    <w:nsid w:val="21E57AB5"/>
    <w:multiLevelType w:val="hybridMultilevel"/>
    <w:tmpl w:val="EFD2E842"/>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F77218"/>
    <w:multiLevelType w:val="hybridMultilevel"/>
    <w:tmpl w:val="FF3EBBAC"/>
    <w:lvl w:ilvl="0" w:tplc="32E602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39073CF"/>
    <w:multiLevelType w:val="hybridMultilevel"/>
    <w:tmpl w:val="D51C0BEC"/>
    <w:lvl w:ilvl="0" w:tplc="BBE620D6">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0"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3"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595DDD"/>
    <w:multiLevelType w:val="hybridMultilevel"/>
    <w:tmpl w:val="CF6C214C"/>
    <w:lvl w:ilvl="0" w:tplc="2B466082">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15:restartNumberingAfterBreak="0">
    <w:nsid w:val="7B374C66"/>
    <w:multiLevelType w:val="hybridMultilevel"/>
    <w:tmpl w:val="1DE42728"/>
    <w:lvl w:ilvl="0" w:tplc="995006B0">
      <w:start w:val="1"/>
      <w:numFmt w:val="decimal"/>
      <w:lvlText w:val="%1."/>
      <w:lvlJc w:val="left"/>
      <w:pPr>
        <w:ind w:left="8015" w:hanging="360"/>
      </w:pPr>
      <w:rPr>
        <w:rFonts w:hint="default"/>
        <w:b w:val="0"/>
        <w:sz w:val="20"/>
        <w:szCs w:val="20"/>
      </w:rPr>
    </w:lvl>
    <w:lvl w:ilvl="1" w:tplc="04050019">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7"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
  </w:num>
  <w:num w:numId="3">
    <w:abstractNumId w:val="37"/>
  </w:num>
  <w:num w:numId="4">
    <w:abstractNumId w:val="6"/>
  </w:num>
  <w:num w:numId="5">
    <w:abstractNumId w:val="13"/>
  </w:num>
  <w:num w:numId="6">
    <w:abstractNumId w:val="17"/>
  </w:num>
  <w:num w:numId="7">
    <w:abstractNumId w:val="32"/>
  </w:num>
  <w:num w:numId="8">
    <w:abstractNumId w:val="18"/>
  </w:num>
  <w:num w:numId="9">
    <w:abstractNumId w:val="0"/>
  </w:num>
  <w:num w:numId="10">
    <w:abstractNumId w:val="24"/>
  </w:num>
  <w:num w:numId="11">
    <w:abstractNumId w:val="20"/>
  </w:num>
  <w:num w:numId="12">
    <w:abstractNumId w:val="38"/>
  </w:num>
  <w:num w:numId="13">
    <w:abstractNumId w:val="28"/>
  </w:num>
  <w:num w:numId="14">
    <w:abstractNumId w:val="12"/>
  </w:num>
  <w:num w:numId="15">
    <w:abstractNumId w:val="7"/>
  </w:num>
  <w:num w:numId="16">
    <w:abstractNumId w:val="33"/>
  </w:num>
  <w:num w:numId="17">
    <w:abstractNumId w:val="34"/>
  </w:num>
  <w:num w:numId="18">
    <w:abstractNumId w:val="22"/>
  </w:num>
  <w:num w:numId="19">
    <w:abstractNumId w:val="26"/>
  </w:num>
  <w:num w:numId="20">
    <w:abstractNumId w:val="19"/>
  </w:num>
  <w:num w:numId="21">
    <w:abstractNumId w:val="14"/>
  </w:num>
  <w:num w:numId="22">
    <w:abstractNumId w:val="23"/>
  </w:num>
  <w:num w:numId="23">
    <w:abstractNumId w:val="16"/>
  </w:num>
  <w:num w:numId="24">
    <w:abstractNumId w:val="21"/>
  </w:num>
  <w:num w:numId="25">
    <w:abstractNumId w:val="1"/>
  </w:num>
  <w:num w:numId="26">
    <w:abstractNumId w:val="11"/>
  </w:num>
  <w:num w:numId="27">
    <w:abstractNumId w:val="29"/>
  </w:num>
  <w:num w:numId="28">
    <w:abstractNumId w:val="8"/>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6"/>
  </w:num>
  <w:num w:numId="37">
    <w:abstractNumId w:val="10"/>
  </w:num>
  <w:num w:numId="38">
    <w:abstractNumId w:val="4"/>
  </w:num>
  <w:num w:numId="39">
    <w:abstractNumId w:val="2"/>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B4"/>
    <w:rsid w:val="00000143"/>
    <w:rsid w:val="0001223C"/>
    <w:rsid w:val="00012A6D"/>
    <w:rsid w:val="00015840"/>
    <w:rsid w:val="00015FCD"/>
    <w:rsid w:val="0001678C"/>
    <w:rsid w:val="00020657"/>
    <w:rsid w:val="00022332"/>
    <w:rsid w:val="0002246F"/>
    <w:rsid w:val="0002632D"/>
    <w:rsid w:val="00026F2D"/>
    <w:rsid w:val="0002758D"/>
    <w:rsid w:val="00027AD4"/>
    <w:rsid w:val="00034DBE"/>
    <w:rsid w:val="000351C0"/>
    <w:rsid w:val="00035EA5"/>
    <w:rsid w:val="0004290D"/>
    <w:rsid w:val="00050EAD"/>
    <w:rsid w:val="00052691"/>
    <w:rsid w:val="00062994"/>
    <w:rsid w:val="00064E2C"/>
    <w:rsid w:val="00067157"/>
    <w:rsid w:val="00070592"/>
    <w:rsid w:val="00072BB4"/>
    <w:rsid w:val="00073586"/>
    <w:rsid w:val="00075276"/>
    <w:rsid w:val="00075AF5"/>
    <w:rsid w:val="00075FF7"/>
    <w:rsid w:val="00080DDB"/>
    <w:rsid w:val="0008404C"/>
    <w:rsid w:val="0008433F"/>
    <w:rsid w:val="00087A95"/>
    <w:rsid w:val="00092217"/>
    <w:rsid w:val="00093322"/>
    <w:rsid w:val="000A1F75"/>
    <w:rsid w:val="000A5304"/>
    <w:rsid w:val="000B076D"/>
    <w:rsid w:val="000B0B28"/>
    <w:rsid w:val="000B33B8"/>
    <w:rsid w:val="000B57A8"/>
    <w:rsid w:val="000B7F4D"/>
    <w:rsid w:val="000C1AF1"/>
    <w:rsid w:val="000C444D"/>
    <w:rsid w:val="000C4ED2"/>
    <w:rsid w:val="000C5E16"/>
    <w:rsid w:val="000D4AFF"/>
    <w:rsid w:val="000D5097"/>
    <w:rsid w:val="000D61D6"/>
    <w:rsid w:val="000E3734"/>
    <w:rsid w:val="000E60E4"/>
    <w:rsid w:val="000E7B93"/>
    <w:rsid w:val="000F132F"/>
    <w:rsid w:val="000F2F00"/>
    <w:rsid w:val="000F3F3B"/>
    <w:rsid w:val="000F5CAB"/>
    <w:rsid w:val="000F65B8"/>
    <w:rsid w:val="000F692A"/>
    <w:rsid w:val="0010268A"/>
    <w:rsid w:val="00106722"/>
    <w:rsid w:val="001161F5"/>
    <w:rsid w:val="0012105C"/>
    <w:rsid w:val="00122080"/>
    <w:rsid w:val="00122BE2"/>
    <w:rsid w:val="001241D8"/>
    <w:rsid w:val="00125921"/>
    <w:rsid w:val="00126E9C"/>
    <w:rsid w:val="00131E5C"/>
    <w:rsid w:val="00132CD8"/>
    <w:rsid w:val="001339AA"/>
    <w:rsid w:val="00136B2F"/>
    <w:rsid w:val="00136DBC"/>
    <w:rsid w:val="00141264"/>
    <w:rsid w:val="00144E99"/>
    <w:rsid w:val="00146313"/>
    <w:rsid w:val="00146CAE"/>
    <w:rsid w:val="00147256"/>
    <w:rsid w:val="00153240"/>
    <w:rsid w:val="00153842"/>
    <w:rsid w:val="00153998"/>
    <w:rsid w:val="00153E72"/>
    <w:rsid w:val="0015441C"/>
    <w:rsid w:val="0016380B"/>
    <w:rsid w:val="00164C0C"/>
    <w:rsid w:val="00165FF1"/>
    <w:rsid w:val="001663F5"/>
    <w:rsid w:val="001701A4"/>
    <w:rsid w:val="001707AC"/>
    <w:rsid w:val="00171603"/>
    <w:rsid w:val="001723A8"/>
    <w:rsid w:val="00172B4C"/>
    <w:rsid w:val="00174D94"/>
    <w:rsid w:val="0017718B"/>
    <w:rsid w:val="00185243"/>
    <w:rsid w:val="00185CB4"/>
    <w:rsid w:val="001873ED"/>
    <w:rsid w:val="00190EDA"/>
    <w:rsid w:val="001930F2"/>
    <w:rsid w:val="001A4036"/>
    <w:rsid w:val="001A5538"/>
    <w:rsid w:val="001A7134"/>
    <w:rsid w:val="001A76E1"/>
    <w:rsid w:val="001B01A5"/>
    <w:rsid w:val="001B35E0"/>
    <w:rsid w:val="001B4DD7"/>
    <w:rsid w:val="001C168E"/>
    <w:rsid w:val="001C1CCC"/>
    <w:rsid w:val="001C58C3"/>
    <w:rsid w:val="001D1332"/>
    <w:rsid w:val="001D3CD8"/>
    <w:rsid w:val="001D76B3"/>
    <w:rsid w:val="001E07C5"/>
    <w:rsid w:val="001E53E6"/>
    <w:rsid w:val="001E698C"/>
    <w:rsid w:val="001E78AF"/>
    <w:rsid w:val="001F4914"/>
    <w:rsid w:val="00206179"/>
    <w:rsid w:val="0020658E"/>
    <w:rsid w:val="00211683"/>
    <w:rsid w:val="00212CF2"/>
    <w:rsid w:val="00217A6D"/>
    <w:rsid w:val="00220893"/>
    <w:rsid w:val="00220AF9"/>
    <w:rsid w:val="00227CB8"/>
    <w:rsid w:val="00227D21"/>
    <w:rsid w:val="002301B8"/>
    <w:rsid w:val="002321C3"/>
    <w:rsid w:val="00232379"/>
    <w:rsid w:val="0023760C"/>
    <w:rsid w:val="002418CC"/>
    <w:rsid w:val="002445F5"/>
    <w:rsid w:val="00244759"/>
    <w:rsid w:val="0024679A"/>
    <w:rsid w:val="002556D9"/>
    <w:rsid w:val="002559C1"/>
    <w:rsid w:val="00256664"/>
    <w:rsid w:val="00256790"/>
    <w:rsid w:val="0026037F"/>
    <w:rsid w:val="00261EBD"/>
    <w:rsid w:val="002626E6"/>
    <w:rsid w:val="00265DF4"/>
    <w:rsid w:val="00266A6E"/>
    <w:rsid w:val="00267D67"/>
    <w:rsid w:val="002721BE"/>
    <w:rsid w:val="00272678"/>
    <w:rsid w:val="00272EA9"/>
    <w:rsid w:val="00273132"/>
    <w:rsid w:val="002772C7"/>
    <w:rsid w:val="002774AC"/>
    <w:rsid w:val="002806D1"/>
    <w:rsid w:val="00280836"/>
    <w:rsid w:val="00282F13"/>
    <w:rsid w:val="0028353D"/>
    <w:rsid w:val="00287196"/>
    <w:rsid w:val="002908DE"/>
    <w:rsid w:val="00291A1F"/>
    <w:rsid w:val="0029576C"/>
    <w:rsid w:val="002964EC"/>
    <w:rsid w:val="00297792"/>
    <w:rsid w:val="002A02C6"/>
    <w:rsid w:val="002A060E"/>
    <w:rsid w:val="002A76DE"/>
    <w:rsid w:val="002B0703"/>
    <w:rsid w:val="002B7030"/>
    <w:rsid w:val="002C0808"/>
    <w:rsid w:val="002C0B19"/>
    <w:rsid w:val="002C1157"/>
    <w:rsid w:val="002C3304"/>
    <w:rsid w:val="002C4481"/>
    <w:rsid w:val="002D0C1B"/>
    <w:rsid w:val="002D5D0C"/>
    <w:rsid w:val="002D7EE6"/>
    <w:rsid w:val="002E0665"/>
    <w:rsid w:val="002E238A"/>
    <w:rsid w:val="002E2A15"/>
    <w:rsid w:val="002E3DD8"/>
    <w:rsid w:val="002E5809"/>
    <w:rsid w:val="002E5FBE"/>
    <w:rsid w:val="002E6DC5"/>
    <w:rsid w:val="002E7D75"/>
    <w:rsid w:val="002F6AE3"/>
    <w:rsid w:val="002F7CF7"/>
    <w:rsid w:val="00304F4F"/>
    <w:rsid w:val="00305CDA"/>
    <w:rsid w:val="00305F1C"/>
    <w:rsid w:val="00313EEE"/>
    <w:rsid w:val="003146C9"/>
    <w:rsid w:val="0032098D"/>
    <w:rsid w:val="00333B08"/>
    <w:rsid w:val="00335000"/>
    <w:rsid w:val="00337642"/>
    <w:rsid w:val="00342D8B"/>
    <w:rsid w:val="003455BC"/>
    <w:rsid w:val="00355901"/>
    <w:rsid w:val="00361FE6"/>
    <w:rsid w:val="00375C09"/>
    <w:rsid w:val="00375EA1"/>
    <w:rsid w:val="00377229"/>
    <w:rsid w:val="00383645"/>
    <w:rsid w:val="00384A33"/>
    <w:rsid w:val="00386E22"/>
    <w:rsid w:val="0039174B"/>
    <w:rsid w:val="00394EF4"/>
    <w:rsid w:val="003A301F"/>
    <w:rsid w:val="003A4ECF"/>
    <w:rsid w:val="003A6460"/>
    <w:rsid w:val="003A7F17"/>
    <w:rsid w:val="003B23FB"/>
    <w:rsid w:val="003B315C"/>
    <w:rsid w:val="003B4BC3"/>
    <w:rsid w:val="003C2444"/>
    <w:rsid w:val="003C3DEB"/>
    <w:rsid w:val="003C3FCA"/>
    <w:rsid w:val="003D3D9A"/>
    <w:rsid w:val="003D71E9"/>
    <w:rsid w:val="003E18BC"/>
    <w:rsid w:val="003E3E0F"/>
    <w:rsid w:val="003E4D6A"/>
    <w:rsid w:val="003F174E"/>
    <w:rsid w:val="003F4303"/>
    <w:rsid w:val="003F4D5C"/>
    <w:rsid w:val="003F7D9F"/>
    <w:rsid w:val="00406DE3"/>
    <w:rsid w:val="004079E1"/>
    <w:rsid w:val="00413B88"/>
    <w:rsid w:val="0041416B"/>
    <w:rsid w:val="00415957"/>
    <w:rsid w:val="0042190C"/>
    <w:rsid w:val="004249D5"/>
    <w:rsid w:val="004305C1"/>
    <w:rsid w:val="00437E83"/>
    <w:rsid w:val="00440289"/>
    <w:rsid w:val="004427E0"/>
    <w:rsid w:val="004527D7"/>
    <w:rsid w:val="00456AB7"/>
    <w:rsid w:val="00461517"/>
    <w:rsid w:val="00461F2C"/>
    <w:rsid w:val="0046209E"/>
    <w:rsid w:val="00462751"/>
    <w:rsid w:val="004700FD"/>
    <w:rsid w:val="00472735"/>
    <w:rsid w:val="00472966"/>
    <w:rsid w:val="004735B6"/>
    <w:rsid w:val="004743A8"/>
    <w:rsid w:val="00480ED5"/>
    <w:rsid w:val="00493BCD"/>
    <w:rsid w:val="00493D77"/>
    <w:rsid w:val="00495DF3"/>
    <w:rsid w:val="004A2EFB"/>
    <w:rsid w:val="004A72DD"/>
    <w:rsid w:val="004B6773"/>
    <w:rsid w:val="004C1367"/>
    <w:rsid w:val="004C23F3"/>
    <w:rsid w:val="004C2D40"/>
    <w:rsid w:val="004C6DEE"/>
    <w:rsid w:val="004D1F1D"/>
    <w:rsid w:val="004D4769"/>
    <w:rsid w:val="004D5781"/>
    <w:rsid w:val="004D71C7"/>
    <w:rsid w:val="004E2C0B"/>
    <w:rsid w:val="004E2C42"/>
    <w:rsid w:val="004E409F"/>
    <w:rsid w:val="004E7282"/>
    <w:rsid w:val="004F1821"/>
    <w:rsid w:val="004F33A3"/>
    <w:rsid w:val="004F661D"/>
    <w:rsid w:val="005056EF"/>
    <w:rsid w:val="0051235A"/>
    <w:rsid w:val="00514173"/>
    <w:rsid w:val="00514653"/>
    <w:rsid w:val="00514AC7"/>
    <w:rsid w:val="0051557E"/>
    <w:rsid w:val="0051558B"/>
    <w:rsid w:val="0051627F"/>
    <w:rsid w:val="005225C0"/>
    <w:rsid w:val="00522E8F"/>
    <w:rsid w:val="0052350B"/>
    <w:rsid w:val="00523DE5"/>
    <w:rsid w:val="005262DE"/>
    <w:rsid w:val="00536DF0"/>
    <w:rsid w:val="00541E2F"/>
    <w:rsid w:val="00542BD0"/>
    <w:rsid w:val="0054552D"/>
    <w:rsid w:val="0055071B"/>
    <w:rsid w:val="00551353"/>
    <w:rsid w:val="00552179"/>
    <w:rsid w:val="0055360B"/>
    <w:rsid w:val="00556808"/>
    <w:rsid w:val="00557AC1"/>
    <w:rsid w:val="00560B2F"/>
    <w:rsid w:val="00560BF7"/>
    <w:rsid w:val="00566150"/>
    <w:rsid w:val="00566835"/>
    <w:rsid w:val="005710EB"/>
    <w:rsid w:val="00572D0E"/>
    <w:rsid w:val="00573F56"/>
    <w:rsid w:val="00574F90"/>
    <w:rsid w:val="0057628E"/>
    <w:rsid w:val="00581194"/>
    <w:rsid w:val="00591A11"/>
    <w:rsid w:val="0059299A"/>
    <w:rsid w:val="00594F11"/>
    <w:rsid w:val="005957F3"/>
    <w:rsid w:val="005970FD"/>
    <w:rsid w:val="005A1709"/>
    <w:rsid w:val="005A179D"/>
    <w:rsid w:val="005A4CAE"/>
    <w:rsid w:val="005A6330"/>
    <w:rsid w:val="005B17DA"/>
    <w:rsid w:val="005B207E"/>
    <w:rsid w:val="005C02F7"/>
    <w:rsid w:val="005C573A"/>
    <w:rsid w:val="005D2179"/>
    <w:rsid w:val="005D2D9B"/>
    <w:rsid w:val="005D3C15"/>
    <w:rsid w:val="005E3A31"/>
    <w:rsid w:val="005E4E35"/>
    <w:rsid w:val="005E5047"/>
    <w:rsid w:val="005E6DCD"/>
    <w:rsid w:val="005F561C"/>
    <w:rsid w:val="005F6CD0"/>
    <w:rsid w:val="00602A3E"/>
    <w:rsid w:val="00606DC6"/>
    <w:rsid w:val="00606E27"/>
    <w:rsid w:val="00610068"/>
    <w:rsid w:val="00616A97"/>
    <w:rsid w:val="00617CE4"/>
    <w:rsid w:val="00620B51"/>
    <w:rsid w:val="0062131E"/>
    <w:rsid w:val="00623148"/>
    <w:rsid w:val="00623526"/>
    <w:rsid w:val="00630E90"/>
    <w:rsid w:val="006323C1"/>
    <w:rsid w:val="0063337F"/>
    <w:rsid w:val="00633DDF"/>
    <w:rsid w:val="00635049"/>
    <w:rsid w:val="006354FB"/>
    <w:rsid w:val="00635FB9"/>
    <w:rsid w:val="006373AB"/>
    <w:rsid w:val="00647695"/>
    <w:rsid w:val="00647D69"/>
    <w:rsid w:val="00647F8A"/>
    <w:rsid w:val="00650B73"/>
    <w:rsid w:val="00651730"/>
    <w:rsid w:val="0065601C"/>
    <w:rsid w:val="00667587"/>
    <w:rsid w:val="0067500E"/>
    <w:rsid w:val="006866A1"/>
    <w:rsid w:val="00696E92"/>
    <w:rsid w:val="006A4899"/>
    <w:rsid w:val="006A4CAC"/>
    <w:rsid w:val="006A5938"/>
    <w:rsid w:val="006A764E"/>
    <w:rsid w:val="006B097F"/>
    <w:rsid w:val="006B1032"/>
    <w:rsid w:val="006C0000"/>
    <w:rsid w:val="006C7A72"/>
    <w:rsid w:val="006E246A"/>
    <w:rsid w:val="006E5BE4"/>
    <w:rsid w:val="006F0057"/>
    <w:rsid w:val="006F1147"/>
    <w:rsid w:val="006F2163"/>
    <w:rsid w:val="006F603D"/>
    <w:rsid w:val="006F7DCF"/>
    <w:rsid w:val="00700F27"/>
    <w:rsid w:val="00702567"/>
    <w:rsid w:val="00707FE9"/>
    <w:rsid w:val="00710289"/>
    <w:rsid w:val="0071108F"/>
    <w:rsid w:val="00711EE2"/>
    <w:rsid w:val="007136F2"/>
    <w:rsid w:val="00714171"/>
    <w:rsid w:val="00717523"/>
    <w:rsid w:val="0071762F"/>
    <w:rsid w:val="007305DB"/>
    <w:rsid w:val="0073087B"/>
    <w:rsid w:val="00733BD8"/>
    <w:rsid w:val="00736D71"/>
    <w:rsid w:val="00736E46"/>
    <w:rsid w:val="007457BC"/>
    <w:rsid w:val="00745ED3"/>
    <w:rsid w:val="00755B64"/>
    <w:rsid w:val="007572EE"/>
    <w:rsid w:val="00757B74"/>
    <w:rsid w:val="00762AB2"/>
    <w:rsid w:val="0076372C"/>
    <w:rsid w:val="00765040"/>
    <w:rsid w:val="0077410B"/>
    <w:rsid w:val="00775D25"/>
    <w:rsid w:val="0077654E"/>
    <w:rsid w:val="00782AC2"/>
    <w:rsid w:val="00791703"/>
    <w:rsid w:val="00792BDA"/>
    <w:rsid w:val="00793F52"/>
    <w:rsid w:val="00795491"/>
    <w:rsid w:val="00796A7B"/>
    <w:rsid w:val="00797D73"/>
    <w:rsid w:val="007A3388"/>
    <w:rsid w:val="007B7E2C"/>
    <w:rsid w:val="007C6CB1"/>
    <w:rsid w:val="007D008E"/>
    <w:rsid w:val="007D2F2F"/>
    <w:rsid w:val="007D70EA"/>
    <w:rsid w:val="007D7600"/>
    <w:rsid w:val="007D772B"/>
    <w:rsid w:val="007E155A"/>
    <w:rsid w:val="007E1BBB"/>
    <w:rsid w:val="007E4618"/>
    <w:rsid w:val="007E48D5"/>
    <w:rsid w:val="007E5253"/>
    <w:rsid w:val="007E527D"/>
    <w:rsid w:val="007F2F86"/>
    <w:rsid w:val="007F4808"/>
    <w:rsid w:val="00800704"/>
    <w:rsid w:val="00803286"/>
    <w:rsid w:val="00803B99"/>
    <w:rsid w:val="00804E8A"/>
    <w:rsid w:val="00811B9C"/>
    <w:rsid w:val="0081499E"/>
    <w:rsid w:val="00816CA4"/>
    <w:rsid w:val="0081727C"/>
    <w:rsid w:val="008172B9"/>
    <w:rsid w:val="00820349"/>
    <w:rsid w:val="008257DA"/>
    <w:rsid w:val="00830E16"/>
    <w:rsid w:val="00833418"/>
    <w:rsid w:val="00833C4D"/>
    <w:rsid w:val="008408E5"/>
    <w:rsid w:val="008435CC"/>
    <w:rsid w:val="00843DB0"/>
    <w:rsid w:val="008444D8"/>
    <w:rsid w:val="00845F79"/>
    <w:rsid w:val="0084776D"/>
    <w:rsid w:val="00847A3E"/>
    <w:rsid w:val="008512FB"/>
    <w:rsid w:val="008571E2"/>
    <w:rsid w:val="00870603"/>
    <w:rsid w:val="008766A6"/>
    <w:rsid w:val="00876B9E"/>
    <w:rsid w:val="008772D6"/>
    <w:rsid w:val="008829EA"/>
    <w:rsid w:val="00882D64"/>
    <w:rsid w:val="00884411"/>
    <w:rsid w:val="008847CD"/>
    <w:rsid w:val="00886815"/>
    <w:rsid w:val="00887925"/>
    <w:rsid w:val="00891C2A"/>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6BE6"/>
    <w:rsid w:val="008F77D4"/>
    <w:rsid w:val="009004F2"/>
    <w:rsid w:val="009022D0"/>
    <w:rsid w:val="00906D64"/>
    <w:rsid w:val="0091081D"/>
    <w:rsid w:val="00914B6D"/>
    <w:rsid w:val="00921A66"/>
    <w:rsid w:val="00921CA6"/>
    <w:rsid w:val="00922E73"/>
    <w:rsid w:val="00925EB8"/>
    <w:rsid w:val="00926AC3"/>
    <w:rsid w:val="00935972"/>
    <w:rsid w:val="00937CB7"/>
    <w:rsid w:val="00941A22"/>
    <w:rsid w:val="009444A0"/>
    <w:rsid w:val="009454E6"/>
    <w:rsid w:val="00945994"/>
    <w:rsid w:val="009463EA"/>
    <w:rsid w:val="009473C6"/>
    <w:rsid w:val="009507B5"/>
    <w:rsid w:val="00952D76"/>
    <w:rsid w:val="009543C4"/>
    <w:rsid w:val="00961AE8"/>
    <w:rsid w:val="00962AB2"/>
    <w:rsid w:val="009656C6"/>
    <w:rsid w:val="00966D10"/>
    <w:rsid w:val="00967A2B"/>
    <w:rsid w:val="00967A44"/>
    <w:rsid w:val="00967F42"/>
    <w:rsid w:val="00974B1F"/>
    <w:rsid w:val="00974C49"/>
    <w:rsid w:val="009751B2"/>
    <w:rsid w:val="00980AB6"/>
    <w:rsid w:val="009827A9"/>
    <w:rsid w:val="0098523B"/>
    <w:rsid w:val="00995372"/>
    <w:rsid w:val="009970EE"/>
    <w:rsid w:val="009A1668"/>
    <w:rsid w:val="009A1932"/>
    <w:rsid w:val="009A4EAB"/>
    <w:rsid w:val="009B0DF1"/>
    <w:rsid w:val="009B1FCA"/>
    <w:rsid w:val="009B3236"/>
    <w:rsid w:val="009B39A4"/>
    <w:rsid w:val="009B44AC"/>
    <w:rsid w:val="009B64BE"/>
    <w:rsid w:val="009B6C81"/>
    <w:rsid w:val="009C34FD"/>
    <w:rsid w:val="009C6184"/>
    <w:rsid w:val="009C7F03"/>
    <w:rsid w:val="009D01CA"/>
    <w:rsid w:val="009E0225"/>
    <w:rsid w:val="009E2944"/>
    <w:rsid w:val="009E56A1"/>
    <w:rsid w:val="009E5820"/>
    <w:rsid w:val="009E5F11"/>
    <w:rsid w:val="009E5F1C"/>
    <w:rsid w:val="009E6B29"/>
    <w:rsid w:val="009F28AE"/>
    <w:rsid w:val="009F7724"/>
    <w:rsid w:val="009F7FD6"/>
    <w:rsid w:val="00A174D2"/>
    <w:rsid w:val="00A17B24"/>
    <w:rsid w:val="00A17E61"/>
    <w:rsid w:val="00A23B2E"/>
    <w:rsid w:val="00A242EA"/>
    <w:rsid w:val="00A24DA0"/>
    <w:rsid w:val="00A26350"/>
    <w:rsid w:val="00A278A3"/>
    <w:rsid w:val="00A27C07"/>
    <w:rsid w:val="00A30EC8"/>
    <w:rsid w:val="00A32278"/>
    <w:rsid w:val="00A323BE"/>
    <w:rsid w:val="00A3272A"/>
    <w:rsid w:val="00A3313E"/>
    <w:rsid w:val="00A3675D"/>
    <w:rsid w:val="00A457BE"/>
    <w:rsid w:val="00A51C16"/>
    <w:rsid w:val="00A52F6F"/>
    <w:rsid w:val="00A60338"/>
    <w:rsid w:val="00A65649"/>
    <w:rsid w:val="00A72319"/>
    <w:rsid w:val="00A733F4"/>
    <w:rsid w:val="00A773E9"/>
    <w:rsid w:val="00A80AE5"/>
    <w:rsid w:val="00A83AAF"/>
    <w:rsid w:val="00A841AC"/>
    <w:rsid w:val="00A91825"/>
    <w:rsid w:val="00A94245"/>
    <w:rsid w:val="00A96A4E"/>
    <w:rsid w:val="00AA097E"/>
    <w:rsid w:val="00AA35D3"/>
    <w:rsid w:val="00AA37D0"/>
    <w:rsid w:val="00AA5FB6"/>
    <w:rsid w:val="00AA61B2"/>
    <w:rsid w:val="00AB1BC2"/>
    <w:rsid w:val="00AB2562"/>
    <w:rsid w:val="00AB2B5F"/>
    <w:rsid w:val="00AB2BC6"/>
    <w:rsid w:val="00AB5FB7"/>
    <w:rsid w:val="00AC308C"/>
    <w:rsid w:val="00AC3442"/>
    <w:rsid w:val="00AC5051"/>
    <w:rsid w:val="00AC54F1"/>
    <w:rsid w:val="00AC7D59"/>
    <w:rsid w:val="00AD1E20"/>
    <w:rsid w:val="00AD5AC0"/>
    <w:rsid w:val="00AD6A8E"/>
    <w:rsid w:val="00AD7D79"/>
    <w:rsid w:val="00AE6E83"/>
    <w:rsid w:val="00AF4737"/>
    <w:rsid w:val="00AF55D6"/>
    <w:rsid w:val="00B01511"/>
    <w:rsid w:val="00B03039"/>
    <w:rsid w:val="00B06064"/>
    <w:rsid w:val="00B0753A"/>
    <w:rsid w:val="00B141C1"/>
    <w:rsid w:val="00B14940"/>
    <w:rsid w:val="00B1774D"/>
    <w:rsid w:val="00B20CEC"/>
    <w:rsid w:val="00B20F60"/>
    <w:rsid w:val="00B27761"/>
    <w:rsid w:val="00B3028D"/>
    <w:rsid w:val="00B32691"/>
    <w:rsid w:val="00B331E1"/>
    <w:rsid w:val="00B35F2A"/>
    <w:rsid w:val="00B425D7"/>
    <w:rsid w:val="00B42E0B"/>
    <w:rsid w:val="00B50B68"/>
    <w:rsid w:val="00B53736"/>
    <w:rsid w:val="00B63D37"/>
    <w:rsid w:val="00B70F49"/>
    <w:rsid w:val="00B714C2"/>
    <w:rsid w:val="00B75360"/>
    <w:rsid w:val="00B803AD"/>
    <w:rsid w:val="00B8299A"/>
    <w:rsid w:val="00B9448A"/>
    <w:rsid w:val="00B94B8D"/>
    <w:rsid w:val="00BA0F44"/>
    <w:rsid w:val="00BA2A9D"/>
    <w:rsid w:val="00BA2D1C"/>
    <w:rsid w:val="00BB1966"/>
    <w:rsid w:val="00BB4B76"/>
    <w:rsid w:val="00BB511F"/>
    <w:rsid w:val="00BC0951"/>
    <w:rsid w:val="00BC3163"/>
    <w:rsid w:val="00BC3BDF"/>
    <w:rsid w:val="00BC4C5E"/>
    <w:rsid w:val="00BD3D13"/>
    <w:rsid w:val="00BD4B02"/>
    <w:rsid w:val="00BD5EA5"/>
    <w:rsid w:val="00BD6F68"/>
    <w:rsid w:val="00BE1492"/>
    <w:rsid w:val="00BE2C20"/>
    <w:rsid w:val="00BE4178"/>
    <w:rsid w:val="00BE4743"/>
    <w:rsid w:val="00BE6232"/>
    <w:rsid w:val="00BF0DD2"/>
    <w:rsid w:val="00BF1D37"/>
    <w:rsid w:val="00BF7653"/>
    <w:rsid w:val="00BF784C"/>
    <w:rsid w:val="00C02F76"/>
    <w:rsid w:val="00C05318"/>
    <w:rsid w:val="00C05405"/>
    <w:rsid w:val="00C1101B"/>
    <w:rsid w:val="00C11B73"/>
    <w:rsid w:val="00C15FE9"/>
    <w:rsid w:val="00C207B5"/>
    <w:rsid w:val="00C20A1E"/>
    <w:rsid w:val="00C21AD5"/>
    <w:rsid w:val="00C31969"/>
    <w:rsid w:val="00C32CA5"/>
    <w:rsid w:val="00C51FF1"/>
    <w:rsid w:val="00C561DF"/>
    <w:rsid w:val="00C562B1"/>
    <w:rsid w:val="00C5767F"/>
    <w:rsid w:val="00C61102"/>
    <w:rsid w:val="00C61FDD"/>
    <w:rsid w:val="00C644C2"/>
    <w:rsid w:val="00C66BCD"/>
    <w:rsid w:val="00C670A9"/>
    <w:rsid w:val="00C8188A"/>
    <w:rsid w:val="00C83D1A"/>
    <w:rsid w:val="00C8415D"/>
    <w:rsid w:val="00C9677E"/>
    <w:rsid w:val="00C97124"/>
    <w:rsid w:val="00C971B3"/>
    <w:rsid w:val="00C97C41"/>
    <w:rsid w:val="00CA36F8"/>
    <w:rsid w:val="00CA47FB"/>
    <w:rsid w:val="00CA7053"/>
    <w:rsid w:val="00CB0A50"/>
    <w:rsid w:val="00CB160F"/>
    <w:rsid w:val="00CB1C70"/>
    <w:rsid w:val="00CB5CFD"/>
    <w:rsid w:val="00CB61E5"/>
    <w:rsid w:val="00CC41F0"/>
    <w:rsid w:val="00CC4D87"/>
    <w:rsid w:val="00CC7F38"/>
    <w:rsid w:val="00CD18FD"/>
    <w:rsid w:val="00CD26BF"/>
    <w:rsid w:val="00CD7804"/>
    <w:rsid w:val="00CE2E1B"/>
    <w:rsid w:val="00CE3832"/>
    <w:rsid w:val="00CE4559"/>
    <w:rsid w:val="00CE5722"/>
    <w:rsid w:val="00CE7F2F"/>
    <w:rsid w:val="00CF20AE"/>
    <w:rsid w:val="00CF2AF5"/>
    <w:rsid w:val="00CF414F"/>
    <w:rsid w:val="00CF657C"/>
    <w:rsid w:val="00D04333"/>
    <w:rsid w:val="00D06D66"/>
    <w:rsid w:val="00D122B5"/>
    <w:rsid w:val="00D16D7E"/>
    <w:rsid w:val="00D20CAB"/>
    <w:rsid w:val="00D23337"/>
    <w:rsid w:val="00D243B9"/>
    <w:rsid w:val="00D25BB2"/>
    <w:rsid w:val="00D36329"/>
    <w:rsid w:val="00D36BD0"/>
    <w:rsid w:val="00D37869"/>
    <w:rsid w:val="00D417AB"/>
    <w:rsid w:val="00D46E8F"/>
    <w:rsid w:val="00D50294"/>
    <w:rsid w:val="00D50308"/>
    <w:rsid w:val="00D52097"/>
    <w:rsid w:val="00D605EF"/>
    <w:rsid w:val="00D61E26"/>
    <w:rsid w:val="00D63B69"/>
    <w:rsid w:val="00D66847"/>
    <w:rsid w:val="00D7086D"/>
    <w:rsid w:val="00D7134D"/>
    <w:rsid w:val="00D727BD"/>
    <w:rsid w:val="00D72B57"/>
    <w:rsid w:val="00D73498"/>
    <w:rsid w:val="00D75706"/>
    <w:rsid w:val="00D75714"/>
    <w:rsid w:val="00D77CCD"/>
    <w:rsid w:val="00D80FE9"/>
    <w:rsid w:val="00D817DE"/>
    <w:rsid w:val="00D84205"/>
    <w:rsid w:val="00D85CA1"/>
    <w:rsid w:val="00D8766D"/>
    <w:rsid w:val="00D87F00"/>
    <w:rsid w:val="00D92864"/>
    <w:rsid w:val="00DA1EE6"/>
    <w:rsid w:val="00DA2801"/>
    <w:rsid w:val="00DB16D3"/>
    <w:rsid w:val="00DB5B97"/>
    <w:rsid w:val="00DB6325"/>
    <w:rsid w:val="00DB7BC7"/>
    <w:rsid w:val="00DD1128"/>
    <w:rsid w:val="00DD6851"/>
    <w:rsid w:val="00DD768E"/>
    <w:rsid w:val="00DE0F1E"/>
    <w:rsid w:val="00DE4AD4"/>
    <w:rsid w:val="00DE6D11"/>
    <w:rsid w:val="00DE7EC4"/>
    <w:rsid w:val="00DF6B86"/>
    <w:rsid w:val="00DF7229"/>
    <w:rsid w:val="00E02037"/>
    <w:rsid w:val="00E0384F"/>
    <w:rsid w:val="00E10D1C"/>
    <w:rsid w:val="00E12761"/>
    <w:rsid w:val="00E12ED8"/>
    <w:rsid w:val="00E2128B"/>
    <w:rsid w:val="00E221BB"/>
    <w:rsid w:val="00E250C6"/>
    <w:rsid w:val="00E2611A"/>
    <w:rsid w:val="00E31357"/>
    <w:rsid w:val="00E325A3"/>
    <w:rsid w:val="00E3281F"/>
    <w:rsid w:val="00E35C33"/>
    <w:rsid w:val="00E377F6"/>
    <w:rsid w:val="00E37F35"/>
    <w:rsid w:val="00E40CF0"/>
    <w:rsid w:val="00E447E8"/>
    <w:rsid w:val="00E458E6"/>
    <w:rsid w:val="00E47512"/>
    <w:rsid w:val="00E50E57"/>
    <w:rsid w:val="00E514A3"/>
    <w:rsid w:val="00E566EE"/>
    <w:rsid w:val="00E57030"/>
    <w:rsid w:val="00E610D7"/>
    <w:rsid w:val="00E61276"/>
    <w:rsid w:val="00E6354C"/>
    <w:rsid w:val="00E64761"/>
    <w:rsid w:val="00E64B39"/>
    <w:rsid w:val="00E70C81"/>
    <w:rsid w:val="00E72B1D"/>
    <w:rsid w:val="00E74654"/>
    <w:rsid w:val="00E77C8B"/>
    <w:rsid w:val="00E81F77"/>
    <w:rsid w:val="00E82744"/>
    <w:rsid w:val="00E829B9"/>
    <w:rsid w:val="00E84392"/>
    <w:rsid w:val="00E86D68"/>
    <w:rsid w:val="00E903C6"/>
    <w:rsid w:val="00E928F7"/>
    <w:rsid w:val="00EA2F7E"/>
    <w:rsid w:val="00EA5A98"/>
    <w:rsid w:val="00EB0A14"/>
    <w:rsid w:val="00EB1522"/>
    <w:rsid w:val="00EB3544"/>
    <w:rsid w:val="00EB42AF"/>
    <w:rsid w:val="00EB5C0C"/>
    <w:rsid w:val="00EC25AC"/>
    <w:rsid w:val="00EC4B88"/>
    <w:rsid w:val="00ED2BCA"/>
    <w:rsid w:val="00ED452A"/>
    <w:rsid w:val="00ED6898"/>
    <w:rsid w:val="00ED6AC9"/>
    <w:rsid w:val="00EE2014"/>
    <w:rsid w:val="00EE26FC"/>
    <w:rsid w:val="00EE6729"/>
    <w:rsid w:val="00EF26C1"/>
    <w:rsid w:val="00EF2C7D"/>
    <w:rsid w:val="00EF2FED"/>
    <w:rsid w:val="00EF3D6F"/>
    <w:rsid w:val="00EF6B0A"/>
    <w:rsid w:val="00F0544D"/>
    <w:rsid w:val="00F10E51"/>
    <w:rsid w:val="00F131F3"/>
    <w:rsid w:val="00F221F9"/>
    <w:rsid w:val="00F22B4E"/>
    <w:rsid w:val="00F24451"/>
    <w:rsid w:val="00F25D76"/>
    <w:rsid w:val="00F31F41"/>
    <w:rsid w:val="00F32878"/>
    <w:rsid w:val="00F3334D"/>
    <w:rsid w:val="00F365F9"/>
    <w:rsid w:val="00F3750D"/>
    <w:rsid w:val="00F40806"/>
    <w:rsid w:val="00F45CF8"/>
    <w:rsid w:val="00F47A80"/>
    <w:rsid w:val="00F47B82"/>
    <w:rsid w:val="00F51356"/>
    <w:rsid w:val="00F51652"/>
    <w:rsid w:val="00F54C21"/>
    <w:rsid w:val="00F63F9F"/>
    <w:rsid w:val="00F654EA"/>
    <w:rsid w:val="00F73823"/>
    <w:rsid w:val="00F75369"/>
    <w:rsid w:val="00F753E1"/>
    <w:rsid w:val="00F817F0"/>
    <w:rsid w:val="00F822A0"/>
    <w:rsid w:val="00F84D7C"/>
    <w:rsid w:val="00F8526C"/>
    <w:rsid w:val="00F93DDF"/>
    <w:rsid w:val="00F966F2"/>
    <w:rsid w:val="00F97446"/>
    <w:rsid w:val="00FA07B8"/>
    <w:rsid w:val="00FA168E"/>
    <w:rsid w:val="00FA42D1"/>
    <w:rsid w:val="00FA5DEB"/>
    <w:rsid w:val="00FA610A"/>
    <w:rsid w:val="00FB17B6"/>
    <w:rsid w:val="00FB241F"/>
    <w:rsid w:val="00FB3360"/>
    <w:rsid w:val="00FB5EC3"/>
    <w:rsid w:val="00FC07B6"/>
    <w:rsid w:val="00FC29DE"/>
    <w:rsid w:val="00FC38EA"/>
    <w:rsid w:val="00FD1279"/>
    <w:rsid w:val="00FD1AF2"/>
    <w:rsid w:val="00FD2860"/>
    <w:rsid w:val="00FD4977"/>
    <w:rsid w:val="00FD6B34"/>
    <w:rsid w:val="00FD6DAF"/>
    <w:rsid w:val="00FE0931"/>
    <w:rsid w:val="00FE44B8"/>
    <w:rsid w:val="00FE52C9"/>
    <w:rsid w:val="00FE591D"/>
    <w:rsid w:val="00FF04B6"/>
    <w:rsid w:val="00FF1D16"/>
    <w:rsid w:val="00FF6FD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3409">
      <w:bodyDiv w:val="1"/>
      <w:marLeft w:val="0"/>
      <w:marRight w:val="0"/>
      <w:marTop w:val="0"/>
      <w:marBottom w:val="0"/>
      <w:divBdr>
        <w:top w:val="none" w:sz="0" w:space="0" w:color="auto"/>
        <w:left w:val="none" w:sz="0" w:space="0" w:color="auto"/>
        <w:bottom w:val="none" w:sz="0" w:space="0" w:color="auto"/>
        <w:right w:val="none" w:sz="0" w:space="0" w:color="auto"/>
      </w:divBdr>
    </w:div>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502116448">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1883253305">
      <w:bodyDiv w:val="1"/>
      <w:marLeft w:val="0"/>
      <w:marRight w:val="0"/>
      <w:marTop w:val="0"/>
      <w:marBottom w:val="0"/>
      <w:divBdr>
        <w:top w:val="none" w:sz="0" w:space="0" w:color="auto"/>
        <w:left w:val="none" w:sz="0" w:space="0" w:color="auto"/>
        <w:bottom w:val="none" w:sz="0" w:space="0" w:color="auto"/>
        <w:right w:val="none" w:sz="0" w:space="0" w:color="auto"/>
      </w:divBdr>
    </w:div>
    <w:div w:id="1889032379">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8C0E-45E5-412B-8D5D-ACBE310C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3324</Words>
  <Characters>19615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21</cp:revision>
  <cp:lastPrinted>2023-04-06T16:03:00Z</cp:lastPrinted>
  <dcterms:created xsi:type="dcterms:W3CDTF">2023-04-06T16:24:00Z</dcterms:created>
  <dcterms:modified xsi:type="dcterms:W3CDTF">2023-04-13T14:19:00Z</dcterms:modified>
</cp:coreProperties>
</file>